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DD" w:rsidRPr="009D12DD" w:rsidRDefault="005C0672" w:rsidP="009D12DD">
      <w:pPr>
        <w:pStyle w:val="Default"/>
        <w:rPr>
          <w:sz w:val="18"/>
          <w:szCs w:val="22"/>
        </w:rPr>
      </w:pPr>
      <w:r>
        <w:rPr>
          <w:color w:val="auto"/>
          <w:sz w:val="22"/>
          <w:szCs w:val="22"/>
        </w:rPr>
        <w:t xml:space="preserve">   </w:t>
      </w:r>
      <w:r w:rsidR="009D12DD" w:rsidRPr="009D12DD">
        <w:rPr>
          <w:noProof/>
          <w:color w:val="auto"/>
          <w:sz w:val="22"/>
          <w:szCs w:val="22"/>
        </w:rPr>
        <w:drawing>
          <wp:inline distT="0" distB="0" distL="0" distR="0">
            <wp:extent cx="2121535" cy="1048385"/>
            <wp:effectExtent l="0" t="0" r="0" b="0"/>
            <wp:docPr id="3" name="Picture 17"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048385"/>
                    </a:xfrm>
                    <a:prstGeom prst="rect">
                      <a:avLst/>
                    </a:prstGeom>
                    <a:noFill/>
                    <a:ln>
                      <a:noFill/>
                    </a:ln>
                  </pic:spPr>
                </pic:pic>
              </a:graphicData>
            </a:graphic>
          </wp:inline>
        </w:drawing>
      </w:r>
    </w:p>
    <w:p w:rsidR="009D12DD" w:rsidRPr="009D12DD" w:rsidRDefault="009D12DD" w:rsidP="009D12DD">
      <w:pPr>
        <w:widowControl w:val="0"/>
        <w:autoSpaceDE w:val="0"/>
        <w:autoSpaceDN w:val="0"/>
        <w:adjustRightInd w:val="0"/>
        <w:rPr>
          <w:sz w:val="18"/>
          <w:szCs w:val="22"/>
        </w:rPr>
      </w:pPr>
    </w:p>
    <w:p w:rsidR="009D12DD" w:rsidRPr="009D12DD" w:rsidRDefault="009D12DD" w:rsidP="0050301C">
      <w:pPr>
        <w:pStyle w:val="Default"/>
        <w:rPr>
          <w:color w:val="auto"/>
          <w:sz w:val="22"/>
          <w:szCs w:val="22"/>
        </w:rPr>
      </w:pPr>
      <w:r w:rsidRPr="009D12DD">
        <w:rPr>
          <w:sz w:val="18"/>
          <w:szCs w:val="22"/>
        </w:rPr>
        <w:t xml:space="preserve">Touro University Nevada </w:t>
      </w:r>
      <w:r w:rsidRPr="009D12DD">
        <w:rPr>
          <w:b/>
          <w:bCs/>
          <w:sz w:val="18"/>
          <w:szCs w:val="22"/>
        </w:rPr>
        <w:t>I</w:t>
      </w:r>
      <w:r w:rsidRPr="009D12DD">
        <w:rPr>
          <w:sz w:val="18"/>
          <w:szCs w:val="22"/>
        </w:rPr>
        <w:t xml:space="preserve">nstitutional </w:t>
      </w:r>
      <w:r w:rsidRPr="009D12DD">
        <w:rPr>
          <w:b/>
          <w:bCs/>
          <w:sz w:val="18"/>
          <w:szCs w:val="22"/>
        </w:rPr>
        <w:t>R</w:t>
      </w:r>
      <w:r w:rsidRPr="009D12DD">
        <w:rPr>
          <w:sz w:val="18"/>
          <w:szCs w:val="22"/>
        </w:rPr>
        <w:t xml:space="preserve">eview </w:t>
      </w:r>
      <w:r w:rsidRPr="009D12DD">
        <w:rPr>
          <w:b/>
          <w:bCs/>
          <w:sz w:val="18"/>
          <w:szCs w:val="22"/>
        </w:rPr>
        <w:t>B</w:t>
      </w:r>
      <w:r w:rsidRPr="009D12DD">
        <w:rPr>
          <w:sz w:val="18"/>
          <w:szCs w:val="22"/>
        </w:rPr>
        <w:t>oard (</w:t>
      </w:r>
      <w:r w:rsidRPr="009D12DD">
        <w:rPr>
          <w:b/>
          <w:bCs/>
          <w:sz w:val="18"/>
          <w:szCs w:val="22"/>
        </w:rPr>
        <w:t>IRB</w:t>
      </w:r>
      <w:r w:rsidRPr="009D12DD">
        <w:rPr>
          <w:sz w:val="18"/>
          <w:szCs w:val="22"/>
        </w:rPr>
        <w:t>)</w:t>
      </w:r>
    </w:p>
    <w:p w:rsidR="009D12DD" w:rsidRPr="009D12DD" w:rsidRDefault="009D12DD" w:rsidP="009D12DD">
      <w:pPr>
        <w:widowControl w:val="0"/>
        <w:autoSpaceDE w:val="0"/>
        <w:autoSpaceDN w:val="0"/>
        <w:adjustRightInd w:val="0"/>
        <w:rPr>
          <w:sz w:val="18"/>
          <w:szCs w:val="22"/>
        </w:rPr>
      </w:pPr>
      <w:r w:rsidRPr="009D12DD">
        <w:rPr>
          <w:sz w:val="18"/>
          <w:szCs w:val="22"/>
        </w:rPr>
        <w:t>874 American Pacific Dr.</w:t>
      </w:r>
    </w:p>
    <w:p w:rsidR="009D12DD" w:rsidRPr="009D12DD" w:rsidRDefault="009D12DD" w:rsidP="009D12DD">
      <w:pPr>
        <w:widowControl w:val="0"/>
        <w:autoSpaceDE w:val="0"/>
        <w:autoSpaceDN w:val="0"/>
        <w:adjustRightInd w:val="0"/>
        <w:rPr>
          <w:sz w:val="18"/>
          <w:szCs w:val="22"/>
        </w:rPr>
      </w:pPr>
      <w:r w:rsidRPr="009D12DD">
        <w:rPr>
          <w:sz w:val="18"/>
          <w:szCs w:val="22"/>
        </w:rPr>
        <w:t>Henderson, NV 89014</w:t>
      </w:r>
    </w:p>
    <w:p w:rsidR="009D12DD" w:rsidRPr="009D12DD" w:rsidRDefault="009D12DD" w:rsidP="009D12DD">
      <w:pPr>
        <w:widowControl w:val="0"/>
        <w:autoSpaceDE w:val="0"/>
        <w:autoSpaceDN w:val="0"/>
        <w:adjustRightInd w:val="0"/>
        <w:rPr>
          <w:sz w:val="18"/>
          <w:szCs w:val="22"/>
        </w:rPr>
      </w:pPr>
      <w:r w:rsidRPr="009D12DD">
        <w:rPr>
          <w:color w:val="000000"/>
          <w:sz w:val="20"/>
        </w:rPr>
        <w:t>702-777-8687</w:t>
      </w:r>
    </w:p>
    <w:p w:rsidR="009D12DD" w:rsidRPr="009D12DD" w:rsidRDefault="009D12DD" w:rsidP="009D12DD">
      <w:pPr>
        <w:rPr>
          <w:sz w:val="18"/>
        </w:rPr>
      </w:pPr>
      <w:r w:rsidRPr="009D12DD">
        <w:rPr>
          <w:sz w:val="18"/>
        </w:rPr>
        <w:t>tun.irb@tun.touro.edu</w:t>
      </w:r>
    </w:p>
    <w:p w:rsidR="009D12DD" w:rsidRPr="009D12DD" w:rsidRDefault="009D12DD" w:rsidP="009D12DD">
      <w:pPr>
        <w:jc w:val="center"/>
        <w:rPr>
          <w:rFonts w:ascii="Calibri" w:hAnsi="Calibri"/>
          <w:b/>
          <w:sz w:val="28"/>
          <w:szCs w:val="28"/>
        </w:rPr>
        <w:sectPr w:rsidR="009D12DD" w:rsidRPr="009D12DD" w:rsidSect="009D12DD">
          <w:headerReference w:type="default" r:id="rId9"/>
          <w:footerReference w:type="default" r:id="rId10"/>
          <w:type w:val="continuous"/>
          <w:pgSz w:w="12240" w:h="15840"/>
          <w:pgMar w:top="1440" w:right="1080" w:bottom="1440" w:left="1080" w:header="720" w:footer="720" w:gutter="0"/>
          <w:cols w:num="2" w:space="720"/>
          <w:docGrid w:linePitch="360"/>
        </w:sectPr>
      </w:pPr>
    </w:p>
    <w:p w:rsidR="009D12DD" w:rsidRDefault="009D12DD" w:rsidP="00D960EF">
      <w:pPr>
        <w:jc w:val="center"/>
        <w:rPr>
          <w:rFonts w:ascii="Calibri" w:hAnsi="Calibri"/>
          <w:b/>
          <w:sz w:val="32"/>
        </w:rPr>
      </w:pPr>
    </w:p>
    <w:p w:rsidR="006C3158" w:rsidRPr="00E91F79" w:rsidRDefault="006C3158" w:rsidP="00D960EF">
      <w:pPr>
        <w:jc w:val="center"/>
        <w:rPr>
          <w:rFonts w:ascii="Calibri" w:hAnsi="Calibri"/>
          <w:b/>
          <w:sz w:val="32"/>
        </w:rPr>
      </w:pPr>
      <w:r w:rsidRPr="00E91F79">
        <w:rPr>
          <w:rFonts w:ascii="Calibri" w:hAnsi="Calibri"/>
          <w:b/>
          <w:sz w:val="32"/>
        </w:rPr>
        <w:t>Addendum</w:t>
      </w:r>
      <w:r w:rsidR="00F76C77" w:rsidRPr="00E91F79">
        <w:rPr>
          <w:rFonts w:ascii="Calibri" w:hAnsi="Calibri"/>
          <w:b/>
          <w:sz w:val="32"/>
        </w:rPr>
        <w:t xml:space="preserve"> </w:t>
      </w:r>
      <w:r w:rsidR="0090146B" w:rsidRPr="00E91F79">
        <w:rPr>
          <w:rFonts w:ascii="Calibri" w:hAnsi="Calibri"/>
          <w:b/>
          <w:sz w:val="32"/>
        </w:rPr>
        <w:t>8</w:t>
      </w:r>
      <w:r w:rsidRPr="00E91F79">
        <w:rPr>
          <w:rFonts w:ascii="Calibri" w:hAnsi="Calibri"/>
          <w:b/>
          <w:sz w:val="32"/>
        </w:rPr>
        <w:t xml:space="preserve">: </w:t>
      </w:r>
      <w:r w:rsidR="005D6850" w:rsidRPr="00E91F79">
        <w:rPr>
          <w:rFonts w:ascii="Calibri" w:hAnsi="Calibri"/>
          <w:b/>
          <w:sz w:val="32"/>
        </w:rPr>
        <w:t xml:space="preserve">Investigational Drugs, </w:t>
      </w:r>
      <w:r w:rsidR="007F564E" w:rsidRPr="00E91F79">
        <w:rPr>
          <w:rFonts w:ascii="Calibri" w:hAnsi="Calibri"/>
          <w:b/>
          <w:sz w:val="32"/>
        </w:rPr>
        <w:t xml:space="preserve">Other Drugs, and </w:t>
      </w:r>
      <w:r w:rsidR="005D6850" w:rsidRPr="00E91F79">
        <w:rPr>
          <w:rFonts w:ascii="Calibri" w:hAnsi="Calibri"/>
          <w:b/>
          <w:sz w:val="32"/>
        </w:rPr>
        <w:t xml:space="preserve">Devices </w:t>
      </w:r>
    </w:p>
    <w:p w:rsidR="0066271E" w:rsidRPr="00E91F79" w:rsidRDefault="0066271E" w:rsidP="006C3158">
      <w:pPr>
        <w:pStyle w:val="Default"/>
        <w:rPr>
          <w:rFonts w:ascii="Calibri" w:hAnsi="Calibri"/>
          <w:color w:val="auto"/>
          <w:sz w:val="28"/>
          <w:szCs w:val="22"/>
          <w:u w:val="single"/>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213"/>
      </w:tblGrid>
      <w:tr w:rsidR="00074017" w:rsidRPr="00C92CC2" w:rsidTr="00074017">
        <w:trPr>
          <w:trHeight w:val="245"/>
        </w:trPr>
        <w:tc>
          <w:tcPr>
            <w:tcW w:w="2538" w:type="dxa"/>
            <w:tcBorders>
              <w:right w:val="nil"/>
            </w:tcBorders>
            <w:shd w:val="clear" w:color="auto" w:fill="auto"/>
          </w:tcPr>
          <w:p w:rsidR="00074017" w:rsidRPr="00C92CC2" w:rsidRDefault="00074017" w:rsidP="00464CF3">
            <w:pPr>
              <w:rPr>
                <w:rFonts w:ascii="Calibri" w:hAnsi="Calibri"/>
                <w:b/>
                <w:sz w:val="22"/>
                <w:szCs w:val="22"/>
              </w:rPr>
            </w:pPr>
            <w:r w:rsidRPr="00C92CC2">
              <w:rPr>
                <w:rFonts w:ascii="Calibri" w:hAnsi="Calibri"/>
                <w:b/>
                <w:sz w:val="22"/>
                <w:szCs w:val="22"/>
              </w:rPr>
              <w:t>Principal Investigator:</w:t>
            </w:r>
          </w:p>
        </w:tc>
        <w:bookmarkStart w:id="0" w:name="Text1"/>
        <w:tc>
          <w:tcPr>
            <w:tcW w:w="7213" w:type="dxa"/>
            <w:tcBorders>
              <w:left w:val="nil"/>
            </w:tcBorders>
            <w:shd w:val="clear" w:color="auto" w:fill="auto"/>
          </w:tcPr>
          <w:p w:rsidR="00074017" w:rsidRPr="00C92CC2" w:rsidRDefault="00074017" w:rsidP="00464CF3">
            <w:pPr>
              <w:rPr>
                <w:rFonts w:ascii="Calibri" w:hAnsi="Calibri"/>
                <w:b/>
                <w:sz w:val="22"/>
                <w:szCs w:val="22"/>
              </w:rPr>
            </w:pPr>
            <w:r w:rsidRPr="00C92CC2">
              <w:rPr>
                <w:rFonts w:ascii="Calibri" w:hAnsi="Calibri"/>
                <w:b/>
                <w:sz w:val="22"/>
                <w:szCs w:val="22"/>
              </w:rPr>
              <w:fldChar w:fldCharType="begin">
                <w:ffData>
                  <w:name w:val="Text1"/>
                  <w:enabled/>
                  <w:calcOnExit w:val="0"/>
                  <w:textInput/>
                </w:ffData>
              </w:fldChar>
            </w:r>
            <w:r w:rsidRPr="00C92CC2">
              <w:rPr>
                <w:rFonts w:ascii="Calibri" w:hAnsi="Calibri"/>
                <w:b/>
                <w:sz w:val="22"/>
                <w:szCs w:val="22"/>
              </w:rPr>
              <w:instrText xml:space="preserve"> FORMTEXT </w:instrText>
            </w:r>
            <w:r w:rsidRPr="00C92CC2">
              <w:rPr>
                <w:rFonts w:ascii="Calibri" w:hAnsi="Calibri"/>
                <w:b/>
                <w:sz w:val="22"/>
                <w:szCs w:val="22"/>
              </w:rPr>
            </w:r>
            <w:r w:rsidRPr="00C92CC2">
              <w:rPr>
                <w:rFonts w:ascii="Calibri" w:hAnsi="Calibri"/>
                <w:b/>
                <w:sz w:val="22"/>
                <w:szCs w:val="22"/>
              </w:rPr>
              <w:fldChar w:fldCharType="separate"/>
            </w:r>
            <w:bookmarkStart w:id="1" w:name="_GoBack"/>
            <w:bookmarkEnd w:id="1"/>
            <w:r w:rsidRPr="00C92CC2">
              <w:rPr>
                <w:rFonts w:ascii="Calibri" w:hAnsi="Calibri"/>
                <w:b/>
                <w:noProof/>
                <w:sz w:val="22"/>
                <w:szCs w:val="22"/>
              </w:rPr>
              <w:t> </w:t>
            </w:r>
            <w:r w:rsidRPr="00C92CC2">
              <w:rPr>
                <w:rFonts w:ascii="Calibri" w:hAnsi="Calibri"/>
                <w:b/>
                <w:noProof/>
                <w:sz w:val="22"/>
                <w:szCs w:val="22"/>
              </w:rPr>
              <w:t> </w:t>
            </w:r>
            <w:r w:rsidRPr="00C92CC2">
              <w:rPr>
                <w:rFonts w:ascii="Calibri" w:hAnsi="Calibri"/>
                <w:b/>
                <w:noProof/>
                <w:sz w:val="22"/>
                <w:szCs w:val="22"/>
              </w:rPr>
              <w:t> </w:t>
            </w:r>
            <w:r w:rsidRPr="00C92CC2">
              <w:rPr>
                <w:rFonts w:ascii="Calibri" w:hAnsi="Calibri"/>
                <w:b/>
                <w:noProof/>
                <w:sz w:val="22"/>
                <w:szCs w:val="22"/>
              </w:rPr>
              <w:t> </w:t>
            </w:r>
            <w:r w:rsidRPr="00C92CC2">
              <w:rPr>
                <w:rFonts w:ascii="Calibri" w:hAnsi="Calibri"/>
                <w:b/>
                <w:noProof/>
                <w:sz w:val="22"/>
                <w:szCs w:val="22"/>
              </w:rPr>
              <w:t> </w:t>
            </w:r>
            <w:r w:rsidRPr="00C92CC2">
              <w:rPr>
                <w:rFonts w:ascii="Calibri" w:hAnsi="Calibri"/>
                <w:b/>
                <w:sz w:val="22"/>
                <w:szCs w:val="22"/>
              </w:rPr>
              <w:fldChar w:fldCharType="end"/>
            </w:r>
            <w:bookmarkEnd w:id="0"/>
          </w:p>
        </w:tc>
      </w:tr>
      <w:tr w:rsidR="00D70F9A" w:rsidRPr="00C92CC2" w:rsidTr="00F15FAB">
        <w:trPr>
          <w:trHeight w:val="268"/>
        </w:trPr>
        <w:tc>
          <w:tcPr>
            <w:tcW w:w="2538" w:type="dxa"/>
            <w:tcBorders>
              <w:right w:val="nil"/>
            </w:tcBorders>
            <w:shd w:val="clear" w:color="auto" w:fill="auto"/>
          </w:tcPr>
          <w:p w:rsidR="00D70F9A" w:rsidRPr="00C92CC2" w:rsidRDefault="00D70F9A" w:rsidP="00464CF3">
            <w:pPr>
              <w:rPr>
                <w:rFonts w:ascii="Calibri" w:hAnsi="Calibri"/>
                <w:b/>
                <w:sz w:val="22"/>
                <w:szCs w:val="22"/>
              </w:rPr>
            </w:pPr>
            <w:r w:rsidRPr="00C92CC2">
              <w:rPr>
                <w:rFonts w:ascii="Calibri" w:hAnsi="Calibri"/>
                <w:b/>
                <w:sz w:val="22"/>
                <w:szCs w:val="22"/>
              </w:rPr>
              <w:t>Study Title:</w:t>
            </w:r>
          </w:p>
        </w:tc>
        <w:tc>
          <w:tcPr>
            <w:tcW w:w="7213" w:type="dxa"/>
            <w:tcBorders>
              <w:left w:val="nil"/>
            </w:tcBorders>
            <w:shd w:val="clear" w:color="auto" w:fill="auto"/>
          </w:tcPr>
          <w:p w:rsidR="00D70F9A" w:rsidRPr="00C92CC2" w:rsidRDefault="00393321" w:rsidP="00464CF3">
            <w:pPr>
              <w:rPr>
                <w:rFonts w:ascii="Calibri" w:hAnsi="Calibri"/>
                <w:b/>
                <w:sz w:val="22"/>
                <w:szCs w:val="22"/>
              </w:rPr>
            </w:pPr>
            <w:r w:rsidRPr="00C92CC2">
              <w:rPr>
                <w:rFonts w:ascii="Calibri" w:hAnsi="Calibri"/>
                <w:b/>
                <w:sz w:val="22"/>
                <w:szCs w:val="22"/>
              </w:rPr>
              <w:fldChar w:fldCharType="begin">
                <w:ffData>
                  <w:name w:val="Text1"/>
                  <w:enabled/>
                  <w:calcOnExit w:val="0"/>
                  <w:textInput/>
                </w:ffData>
              </w:fldChar>
            </w:r>
            <w:r w:rsidRPr="00C92CC2">
              <w:rPr>
                <w:rFonts w:ascii="Calibri" w:hAnsi="Calibri"/>
                <w:b/>
                <w:sz w:val="22"/>
                <w:szCs w:val="22"/>
              </w:rPr>
              <w:instrText xml:space="preserve"> FORMTEXT </w:instrText>
            </w:r>
            <w:r w:rsidRPr="00C92CC2">
              <w:rPr>
                <w:rFonts w:ascii="Calibri" w:hAnsi="Calibri"/>
                <w:b/>
                <w:sz w:val="22"/>
                <w:szCs w:val="22"/>
              </w:rPr>
            </w:r>
            <w:r w:rsidRPr="00C92CC2">
              <w:rPr>
                <w:rFonts w:ascii="Calibri" w:hAnsi="Calibri"/>
                <w:b/>
                <w:sz w:val="22"/>
                <w:szCs w:val="22"/>
              </w:rPr>
              <w:fldChar w:fldCharType="separate"/>
            </w:r>
            <w:r w:rsidRPr="00C92CC2">
              <w:rPr>
                <w:rFonts w:ascii="Calibri" w:hAnsi="Calibri"/>
                <w:b/>
                <w:noProof/>
                <w:sz w:val="22"/>
                <w:szCs w:val="22"/>
              </w:rPr>
              <w:t> </w:t>
            </w:r>
            <w:r w:rsidRPr="00C92CC2">
              <w:rPr>
                <w:rFonts w:ascii="Calibri" w:hAnsi="Calibri"/>
                <w:b/>
                <w:noProof/>
                <w:sz w:val="22"/>
                <w:szCs w:val="22"/>
              </w:rPr>
              <w:t> </w:t>
            </w:r>
            <w:r w:rsidRPr="00C92CC2">
              <w:rPr>
                <w:rFonts w:ascii="Calibri" w:hAnsi="Calibri"/>
                <w:b/>
                <w:noProof/>
                <w:sz w:val="22"/>
                <w:szCs w:val="22"/>
              </w:rPr>
              <w:t> </w:t>
            </w:r>
            <w:r w:rsidRPr="00C92CC2">
              <w:rPr>
                <w:rFonts w:ascii="Calibri" w:hAnsi="Calibri"/>
                <w:b/>
                <w:noProof/>
                <w:sz w:val="22"/>
                <w:szCs w:val="22"/>
              </w:rPr>
              <w:t> </w:t>
            </w:r>
            <w:r w:rsidRPr="00C92CC2">
              <w:rPr>
                <w:rFonts w:ascii="Calibri" w:hAnsi="Calibri"/>
                <w:b/>
                <w:noProof/>
                <w:sz w:val="22"/>
                <w:szCs w:val="22"/>
              </w:rPr>
              <w:t> </w:t>
            </w:r>
            <w:r w:rsidRPr="00C92CC2">
              <w:rPr>
                <w:rFonts w:ascii="Calibri" w:hAnsi="Calibri"/>
                <w:b/>
                <w:sz w:val="22"/>
                <w:szCs w:val="22"/>
              </w:rPr>
              <w:fldChar w:fldCharType="end"/>
            </w:r>
          </w:p>
        </w:tc>
      </w:tr>
    </w:tbl>
    <w:p w:rsidR="005651ED" w:rsidRPr="0050301C" w:rsidRDefault="005651ED" w:rsidP="0050301C"/>
    <w:p w:rsidR="001E503A" w:rsidRPr="0050301C" w:rsidRDefault="001E503A" w:rsidP="0050301C">
      <w:r w:rsidRPr="0050301C">
        <w:t>INVESTIGATIONAL NEW DRUG</w:t>
      </w:r>
    </w:p>
    <w:p w:rsidR="001A1024" w:rsidRPr="0050301C" w:rsidRDefault="007F564E" w:rsidP="0050301C">
      <w:r w:rsidRPr="0050301C">
        <w:t xml:space="preserve">Investigational new drug" (IND) means a new drug or biological drug that is used in a clinical investigation. </w:t>
      </w:r>
      <w:r w:rsidR="00D70F9A" w:rsidRPr="0050301C">
        <w:t xml:space="preserve"> </w:t>
      </w:r>
      <w:r w:rsidRPr="0050301C">
        <w:t>The term also includes a biological product that is used in vitro for diagnostic purposes. The terms ''investigational drug'' and ''investigational new drug'' are deemed to be synonymous for purposes of determining whether a Notice of Claimed Investigational Exemption for a New Drug must be submitted to the US Food and Drug Administration (FDA).</w:t>
      </w:r>
    </w:p>
    <w:p w:rsidR="001E503A" w:rsidRPr="00C92CC2" w:rsidRDefault="001E503A" w:rsidP="001E503A">
      <w:pPr>
        <w:pStyle w:val="Title"/>
        <w:jc w:val="left"/>
        <w:outlineLvl w:val="0"/>
        <w:rPr>
          <w:rFonts w:ascii="Calibri" w:hAnsi="Calibri"/>
          <w:b w:val="0"/>
          <w:sz w:val="22"/>
          <w:szCs w:val="22"/>
        </w:rPr>
      </w:pPr>
    </w:p>
    <w:p w:rsidR="005D6850" w:rsidRPr="00C92CC2" w:rsidRDefault="005D6850" w:rsidP="0050301C">
      <w:pPr>
        <w:pStyle w:val="Default"/>
        <w:tabs>
          <w:tab w:val="left" w:pos="720"/>
        </w:tabs>
        <w:jc w:val="both"/>
        <w:rPr>
          <w:rFonts w:ascii="Calibri" w:hAnsi="Calibri"/>
          <w:color w:val="auto"/>
          <w:sz w:val="22"/>
          <w:szCs w:val="22"/>
        </w:rPr>
      </w:pPr>
      <w:r w:rsidRPr="00C92CC2">
        <w:rPr>
          <w:rFonts w:ascii="Calibri" w:hAnsi="Calibri"/>
          <w:color w:val="auto"/>
          <w:sz w:val="22"/>
          <w:szCs w:val="22"/>
        </w:rPr>
        <w:t>If you are using a</w:t>
      </w:r>
      <w:r w:rsidR="0050301C">
        <w:rPr>
          <w:rFonts w:ascii="Calibri" w:hAnsi="Calibri"/>
          <w:color w:val="auto"/>
          <w:sz w:val="22"/>
          <w:szCs w:val="22"/>
        </w:rPr>
        <w:t>n</w:t>
      </w:r>
      <w:r w:rsidRPr="00C92CC2">
        <w:rPr>
          <w:rFonts w:ascii="Calibri" w:hAnsi="Calibri"/>
          <w:color w:val="auto"/>
          <w:sz w:val="22"/>
          <w:szCs w:val="22"/>
        </w:rPr>
        <w:t xml:space="preserve"> investigational new drug (IND), c</w:t>
      </w:r>
      <w:r w:rsidR="001E503A" w:rsidRPr="00C92CC2">
        <w:rPr>
          <w:rFonts w:ascii="Calibri" w:hAnsi="Calibri"/>
          <w:color w:val="auto"/>
          <w:sz w:val="22"/>
          <w:szCs w:val="22"/>
        </w:rPr>
        <w:t>omplete the following questions.</w:t>
      </w:r>
    </w:p>
    <w:p w:rsidR="005D6850" w:rsidRPr="00C92CC2" w:rsidRDefault="005D6850" w:rsidP="005D6850">
      <w:pPr>
        <w:pStyle w:val="Default"/>
        <w:numPr>
          <w:ilvl w:val="0"/>
          <w:numId w:val="19"/>
        </w:numPr>
        <w:rPr>
          <w:rFonts w:ascii="Calibri" w:hAnsi="Calibri"/>
          <w:color w:val="auto"/>
          <w:sz w:val="22"/>
          <w:szCs w:val="22"/>
        </w:rPr>
      </w:pPr>
      <w:r w:rsidRPr="00C92CC2">
        <w:rPr>
          <w:rFonts w:ascii="Calibri" w:hAnsi="Calibri"/>
          <w:color w:val="auto"/>
          <w:sz w:val="22"/>
          <w:szCs w:val="22"/>
        </w:rPr>
        <w:t>Provide available toxicity data on the drug(s)</w:t>
      </w:r>
      <w:r w:rsidR="00426405" w:rsidRPr="00C92CC2">
        <w:rPr>
          <w:rFonts w:ascii="Calibri" w:hAnsi="Calibri"/>
          <w:color w:val="auto"/>
          <w:sz w:val="22"/>
          <w:szCs w:val="22"/>
        </w:rPr>
        <w:t>:</w:t>
      </w:r>
    </w:p>
    <w:p w:rsidR="003E4A7B" w:rsidRPr="00C92CC2" w:rsidRDefault="00943386" w:rsidP="00393321">
      <w:pPr>
        <w:pStyle w:val="Default"/>
        <w:ind w:left="1440"/>
        <w:rPr>
          <w:rFonts w:ascii="Calibri" w:hAnsi="Calibri"/>
          <w:color w:val="auto"/>
          <w:sz w:val="22"/>
          <w:szCs w:val="22"/>
          <w:u w:val="single"/>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5D6850" w:rsidRPr="00C92CC2" w:rsidRDefault="005D6850" w:rsidP="005D6850">
      <w:pPr>
        <w:pStyle w:val="Default"/>
        <w:numPr>
          <w:ilvl w:val="0"/>
          <w:numId w:val="19"/>
        </w:numPr>
        <w:rPr>
          <w:rFonts w:ascii="Calibri" w:hAnsi="Calibri"/>
          <w:color w:val="auto"/>
          <w:sz w:val="22"/>
          <w:szCs w:val="22"/>
        </w:rPr>
      </w:pPr>
      <w:r w:rsidRPr="00C92CC2">
        <w:rPr>
          <w:rFonts w:ascii="Calibri" w:hAnsi="Calibri"/>
          <w:color w:val="auto"/>
          <w:sz w:val="22"/>
          <w:szCs w:val="22"/>
        </w:rPr>
        <w:t>Describe previous studies on humans</w:t>
      </w:r>
      <w:r w:rsidR="00426405" w:rsidRPr="00C92CC2">
        <w:rPr>
          <w:rFonts w:ascii="Calibri" w:hAnsi="Calibri"/>
          <w:color w:val="auto"/>
          <w:sz w:val="22"/>
          <w:szCs w:val="22"/>
        </w:rPr>
        <w:t>:</w:t>
      </w:r>
    </w:p>
    <w:p w:rsidR="003E4A7B" w:rsidRPr="00C92CC2" w:rsidRDefault="00943386" w:rsidP="00393321">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5D6850" w:rsidRPr="00C92CC2" w:rsidRDefault="005D6850" w:rsidP="005D6850">
      <w:pPr>
        <w:pStyle w:val="Default"/>
        <w:numPr>
          <w:ilvl w:val="0"/>
          <w:numId w:val="19"/>
        </w:numPr>
        <w:rPr>
          <w:rFonts w:ascii="Calibri" w:hAnsi="Calibri"/>
          <w:color w:val="auto"/>
          <w:sz w:val="22"/>
          <w:szCs w:val="22"/>
        </w:rPr>
      </w:pPr>
      <w:r w:rsidRPr="00C92CC2">
        <w:rPr>
          <w:rFonts w:ascii="Calibri" w:hAnsi="Calibri"/>
          <w:color w:val="auto"/>
          <w:sz w:val="22"/>
          <w:szCs w:val="22"/>
        </w:rPr>
        <w:t>Provide any available literature for review</w:t>
      </w:r>
      <w:r w:rsidR="002B14BA" w:rsidRPr="00C92CC2">
        <w:rPr>
          <w:rFonts w:ascii="Calibri" w:hAnsi="Calibri"/>
          <w:color w:val="auto"/>
          <w:sz w:val="22"/>
          <w:szCs w:val="22"/>
        </w:rPr>
        <w:t xml:space="preserve"> (Attach review materials if needed)</w:t>
      </w:r>
      <w:r w:rsidR="00426405" w:rsidRPr="00C92CC2">
        <w:rPr>
          <w:rFonts w:ascii="Calibri" w:hAnsi="Calibri"/>
          <w:color w:val="auto"/>
          <w:sz w:val="22"/>
          <w:szCs w:val="22"/>
        </w:rPr>
        <w:t>:</w:t>
      </w:r>
    </w:p>
    <w:p w:rsidR="003E4A7B" w:rsidRPr="00C92CC2" w:rsidRDefault="00943386" w:rsidP="00393321">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5D6850" w:rsidRPr="00C92CC2" w:rsidRDefault="005D6850" w:rsidP="005D6850">
      <w:pPr>
        <w:pStyle w:val="Default"/>
        <w:numPr>
          <w:ilvl w:val="0"/>
          <w:numId w:val="19"/>
        </w:numPr>
        <w:rPr>
          <w:rFonts w:ascii="Calibri" w:hAnsi="Calibri"/>
          <w:color w:val="auto"/>
          <w:sz w:val="22"/>
          <w:szCs w:val="22"/>
        </w:rPr>
      </w:pPr>
      <w:r w:rsidRPr="00C92CC2">
        <w:rPr>
          <w:rFonts w:ascii="Calibri" w:hAnsi="Calibri"/>
          <w:color w:val="auto"/>
          <w:sz w:val="22"/>
          <w:szCs w:val="22"/>
        </w:rPr>
        <w:t>If this is a Phase I study, provide available reports of the animal studies</w:t>
      </w:r>
      <w:r w:rsidR="00426405" w:rsidRPr="00C92CC2">
        <w:rPr>
          <w:rFonts w:ascii="Calibri" w:hAnsi="Calibri"/>
          <w:color w:val="auto"/>
          <w:sz w:val="22"/>
          <w:szCs w:val="22"/>
        </w:rPr>
        <w:t>:</w:t>
      </w:r>
    </w:p>
    <w:p w:rsidR="003E4A7B" w:rsidRPr="00C92CC2" w:rsidRDefault="00943386" w:rsidP="00393321">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5D6850" w:rsidRPr="00C92CC2" w:rsidRDefault="005D6850" w:rsidP="005D6850">
      <w:pPr>
        <w:pStyle w:val="Default"/>
        <w:numPr>
          <w:ilvl w:val="0"/>
          <w:numId w:val="19"/>
        </w:numPr>
        <w:rPr>
          <w:rFonts w:ascii="Calibri" w:hAnsi="Calibri"/>
          <w:color w:val="auto"/>
          <w:sz w:val="22"/>
          <w:szCs w:val="22"/>
        </w:rPr>
      </w:pPr>
      <w:r w:rsidRPr="00C92CC2">
        <w:rPr>
          <w:rFonts w:ascii="Calibri" w:hAnsi="Calibri"/>
          <w:color w:val="auto"/>
          <w:sz w:val="22"/>
          <w:szCs w:val="22"/>
        </w:rPr>
        <w:t>Address whether this study will have a Data S</w:t>
      </w:r>
      <w:r w:rsidR="00426405" w:rsidRPr="00C92CC2">
        <w:rPr>
          <w:rFonts w:ascii="Calibri" w:hAnsi="Calibri"/>
          <w:color w:val="auto"/>
          <w:sz w:val="22"/>
          <w:szCs w:val="22"/>
        </w:rPr>
        <w:t>afety Monitoring Board in place:</w:t>
      </w:r>
    </w:p>
    <w:p w:rsidR="00393321" w:rsidRPr="00C92CC2" w:rsidRDefault="00943386" w:rsidP="00393321">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1E503A" w:rsidRPr="00C92CC2" w:rsidRDefault="001E503A" w:rsidP="00FC7436">
      <w:pPr>
        <w:pStyle w:val="Default"/>
        <w:numPr>
          <w:ilvl w:val="0"/>
          <w:numId w:val="25"/>
        </w:numPr>
        <w:rPr>
          <w:rFonts w:ascii="Calibri" w:hAnsi="Calibri"/>
          <w:b/>
          <w:sz w:val="22"/>
          <w:szCs w:val="22"/>
          <w:u w:val="single"/>
        </w:rPr>
      </w:pPr>
      <w:r w:rsidRPr="00C92CC2">
        <w:rPr>
          <w:rFonts w:ascii="Calibri" w:hAnsi="Calibri"/>
          <w:b/>
          <w:sz w:val="22"/>
          <w:szCs w:val="22"/>
          <w:u w:val="single"/>
        </w:rPr>
        <w:t>OTHER DRUGS (Non-IND)</w:t>
      </w:r>
    </w:p>
    <w:p w:rsidR="00CE3A21" w:rsidRPr="00C92CC2" w:rsidRDefault="00CE3A21" w:rsidP="007F564E">
      <w:pPr>
        <w:pStyle w:val="Default"/>
        <w:rPr>
          <w:rFonts w:ascii="Calibri" w:hAnsi="Calibri"/>
          <w:b/>
          <w:sz w:val="22"/>
          <w:szCs w:val="22"/>
          <w:u w:val="single"/>
        </w:rPr>
      </w:pPr>
    </w:p>
    <w:p w:rsidR="007F564E" w:rsidRPr="00E91F79" w:rsidRDefault="007F564E" w:rsidP="00FC7436">
      <w:pPr>
        <w:pStyle w:val="Default"/>
        <w:tabs>
          <w:tab w:val="left" w:pos="720"/>
        </w:tabs>
        <w:jc w:val="both"/>
        <w:rPr>
          <w:rFonts w:ascii="Calibri" w:hAnsi="Calibri"/>
          <w:b/>
          <w:color w:val="auto"/>
          <w:sz w:val="22"/>
          <w:szCs w:val="22"/>
        </w:rPr>
      </w:pPr>
      <w:r w:rsidRPr="00E91F79">
        <w:rPr>
          <w:rFonts w:ascii="Calibri" w:hAnsi="Calibri"/>
          <w:b/>
          <w:color w:val="auto"/>
          <w:sz w:val="22"/>
          <w:szCs w:val="22"/>
        </w:rPr>
        <w:t xml:space="preserve">If you are using </w:t>
      </w:r>
      <w:r w:rsidR="001E503A" w:rsidRPr="00E91F79">
        <w:rPr>
          <w:rFonts w:ascii="Calibri" w:hAnsi="Calibri"/>
          <w:b/>
          <w:color w:val="auto"/>
          <w:sz w:val="22"/>
          <w:szCs w:val="22"/>
        </w:rPr>
        <w:t>drugs</w:t>
      </w:r>
      <w:r w:rsidR="00B05458" w:rsidRPr="00E91F79">
        <w:rPr>
          <w:rFonts w:ascii="Calibri" w:hAnsi="Calibri"/>
          <w:b/>
          <w:color w:val="auto"/>
          <w:sz w:val="22"/>
          <w:szCs w:val="22"/>
        </w:rPr>
        <w:t xml:space="preserve"> that </w:t>
      </w:r>
      <w:r w:rsidR="001E503A" w:rsidRPr="00E91F79">
        <w:rPr>
          <w:rFonts w:ascii="Calibri" w:hAnsi="Calibri"/>
          <w:b/>
          <w:color w:val="auto"/>
          <w:sz w:val="22"/>
          <w:szCs w:val="22"/>
        </w:rPr>
        <w:t xml:space="preserve">do not </w:t>
      </w:r>
      <w:r w:rsidR="00B05458" w:rsidRPr="00E91F79">
        <w:rPr>
          <w:rFonts w:ascii="Calibri" w:hAnsi="Calibri"/>
          <w:b/>
          <w:color w:val="auto"/>
          <w:sz w:val="22"/>
          <w:szCs w:val="22"/>
        </w:rPr>
        <w:t>come</w:t>
      </w:r>
      <w:r w:rsidR="001E503A" w:rsidRPr="00E91F79">
        <w:rPr>
          <w:rFonts w:ascii="Calibri" w:hAnsi="Calibri"/>
          <w:b/>
          <w:color w:val="auto"/>
          <w:sz w:val="22"/>
          <w:szCs w:val="22"/>
        </w:rPr>
        <w:t xml:space="preserve"> under IND definition, complete the following questions.</w:t>
      </w:r>
    </w:p>
    <w:p w:rsidR="007F564E" w:rsidRPr="00C92CC2" w:rsidRDefault="007F564E" w:rsidP="001E503A">
      <w:pPr>
        <w:pStyle w:val="Default"/>
        <w:rPr>
          <w:rFonts w:ascii="Calibri" w:hAnsi="Calibri"/>
          <w:color w:val="auto"/>
          <w:sz w:val="22"/>
          <w:szCs w:val="22"/>
        </w:rPr>
      </w:pPr>
    </w:p>
    <w:p w:rsidR="007F564E" w:rsidRPr="00C92CC2" w:rsidRDefault="007F564E" w:rsidP="007F564E">
      <w:pPr>
        <w:pStyle w:val="Default"/>
        <w:numPr>
          <w:ilvl w:val="0"/>
          <w:numId w:val="20"/>
        </w:numPr>
        <w:ind w:left="1080"/>
        <w:rPr>
          <w:rFonts w:ascii="Calibri" w:hAnsi="Calibri"/>
          <w:color w:val="auto"/>
          <w:sz w:val="22"/>
          <w:szCs w:val="22"/>
        </w:rPr>
      </w:pPr>
      <w:r w:rsidRPr="00C92CC2">
        <w:rPr>
          <w:rFonts w:ascii="Calibri" w:hAnsi="Calibri"/>
          <w:color w:val="auto"/>
          <w:sz w:val="22"/>
          <w:szCs w:val="22"/>
        </w:rPr>
        <w:t>Name of the drug(s):</w:t>
      </w:r>
    </w:p>
    <w:p w:rsidR="007F564E" w:rsidRPr="00C92CC2" w:rsidRDefault="00943386" w:rsidP="00393321">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7F564E" w:rsidRPr="00C92CC2" w:rsidRDefault="007F564E" w:rsidP="007F564E">
      <w:pPr>
        <w:pStyle w:val="Default"/>
        <w:numPr>
          <w:ilvl w:val="0"/>
          <w:numId w:val="20"/>
        </w:numPr>
        <w:ind w:left="1080"/>
        <w:rPr>
          <w:rFonts w:ascii="Calibri" w:hAnsi="Calibri"/>
          <w:color w:val="auto"/>
          <w:sz w:val="22"/>
          <w:szCs w:val="22"/>
        </w:rPr>
      </w:pPr>
      <w:r w:rsidRPr="00C92CC2">
        <w:rPr>
          <w:rFonts w:ascii="Calibri" w:hAnsi="Calibri"/>
          <w:color w:val="auto"/>
          <w:sz w:val="22"/>
          <w:szCs w:val="22"/>
        </w:rPr>
        <w:t xml:space="preserve">Describe if the drug(s) is FDA approved and </w:t>
      </w:r>
      <w:r w:rsidR="002B14BA" w:rsidRPr="00C92CC2">
        <w:rPr>
          <w:rFonts w:ascii="Calibri" w:hAnsi="Calibri"/>
          <w:color w:val="auto"/>
          <w:sz w:val="22"/>
          <w:szCs w:val="22"/>
        </w:rPr>
        <w:t xml:space="preserve"> over the </w:t>
      </w:r>
      <w:r w:rsidRPr="00C92CC2">
        <w:rPr>
          <w:rFonts w:ascii="Calibri" w:hAnsi="Calibri"/>
          <w:color w:val="auto"/>
          <w:sz w:val="22"/>
          <w:szCs w:val="22"/>
        </w:rPr>
        <w:t>counter/prescription drug:</w:t>
      </w:r>
    </w:p>
    <w:p w:rsidR="003E4A7B" w:rsidRPr="00C92CC2" w:rsidRDefault="00943386" w:rsidP="00393321">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7F564E" w:rsidRPr="00C92CC2" w:rsidRDefault="007F564E" w:rsidP="007F564E">
      <w:pPr>
        <w:pStyle w:val="Default"/>
        <w:numPr>
          <w:ilvl w:val="0"/>
          <w:numId w:val="20"/>
        </w:numPr>
        <w:ind w:left="1080"/>
        <w:rPr>
          <w:rFonts w:ascii="Calibri" w:hAnsi="Calibri"/>
          <w:color w:val="auto"/>
          <w:sz w:val="22"/>
          <w:szCs w:val="22"/>
        </w:rPr>
      </w:pPr>
      <w:r w:rsidRPr="00C92CC2">
        <w:rPr>
          <w:rFonts w:ascii="Calibri" w:hAnsi="Calibri"/>
          <w:color w:val="auto"/>
          <w:sz w:val="22"/>
          <w:szCs w:val="22"/>
        </w:rPr>
        <w:t>Dosage of the drug(s):</w:t>
      </w:r>
    </w:p>
    <w:p w:rsidR="003E4A7B" w:rsidRPr="00C92CC2" w:rsidRDefault="00943386" w:rsidP="00393321">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7F564E" w:rsidRPr="00C92CC2" w:rsidRDefault="007F564E" w:rsidP="007F564E">
      <w:pPr>
        <w:pStyle w:val="Default"/>
        <w:numPr>
          <w:ilvl w:val="0"/>
          <w:numId w:val="20"/>
        </w:numPr>
        <w:ind w:left="1080"/>
        <w:rPr>
          <w:rFonts w:ascii="Calibri" w:hAnsi="Calibri"/>
          <w:color w:val="auto"/>
          <w:sz w:val="22"/>
          <w:szCs w:val="22"/>
        </w:rPr>
      </w:pPr>
      <w:r w:rsidRPr="00C92CC2">
        <w:rPr>
          <w:rFonts w:ascii="Calibri" w:hAnsi="Calibri"/>
          <w:color w:val="auto"/>
          <w:sz w:val="22"/>
          <w:szCs w:val="22"/>
        </w:rPr>
        <w:t>Toxicity data on the drug(s):</w:t>
      </w:r>
    </w:p>
    <w:p w:rsidR="003E4A7B" w:rsidRPr="00C92CC2" w:rsidRDefault="00943386" w:rsidP="00393321">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7F564E" w:rsidRPr="00C92CC2" w:rsidRDefault="007F564E" w:rsidP="007F564E">
      <w:pPr>
        <w:pStyle w:val="Default"/>
        <w:numPr>
          <w:ilvl w:val="0"/>
          <w:numId w:val="20"/>
        </w:numPr>
        <w:ind w:left="1080"/>
        <w:rPr>
          <w:rFonts w:ascii="Calibri" w:hAnsi="Calibri"/>
          <w:color w:val="auto"/>
          <w:sz w:val="22"/>
          <w:szCs w:val="22"/>
        </w:rPr>
      </w:pPr>
      <w:r w:rsidRPr="00C92CC2">
        <w:rPr>
          <w:rFonts w:ascii="Calibri" w:hAnsi="Calibri"/>
          <w:color w:val="auto"/>
          <w:sz w:val="22"/>
          <w:szCs w:val="22"/>
        </w:rPr>
        <w:t>Describe previous studies on humans</w:t>
      </w:r>
      <w:r w:rsidR="00426405" w:rsidRPr="00C92CC2">
        <w:rPr>
          <w:rFonts w:ascii="Calibri" w:hAnsi="Calibri"/>
          <w:color w:val="auto"/>
          <w:sz w:val="22"/>
          <w:szCs w:val="22"/>
        </w:rPr>
        <w:t>:</w:t>
      </w:r>
    </w:p>
    <w:p w:rsidR="003E4A7B" w:rsidRPr="00C92CC2" w:rsidRDefault="00943386" w:rsidP="00393321">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7F564E" w:rsidRPr="00C92CC2" w:rsidRDefault="007F564E" w:rsidP="007F564E">
      <w:pPr>
        <w:pStyle w:val="Default"/>
        <w:numPr>
          <w:ilvl w:val="0"/>
          <w:numId w:val="20"/>
        </w:numPr>
        <w:ind w:left="1080"/>
        <w:rPr>
          <w:rFonts w:ascii="Calibri" w:hAnsi="Calibri"/>
          <w:color w:val="auto"/>
          <w:sz w:val="22"/>
          <w:szCs w:val="22"/>
        </w:rPr>
      </w:pPr>
      <w:r w:rsidRPr="00C92CC2">
        <w:rPr>
          <w:rFonts w:ascii="Calibri" w:hAnsi="Calibri"/>
          <w:color w:val="auto"/>
          <w:sz w:val="22"/>
          <w:szCs w:val="22"/>
        </w:rPr>
        <w:t>Provide any available literature for review</w:t>
      </w:r>
      <w:r w:rsidR="0050301C">
        <w:rPr>
          <w:rFonts w:ascii="Calibri" w:hAnsi="Calibri"/>
          <w:color w:val="auto"/>
          <w:sz w:val="22"/>
          <w:szCs w:val="22"/>
        </w:rPr>
        <w:t xml:space="preserve">. </w:t>
      </w:r>
      <w:r w:rsidR="00426405" w:rsidRPr="00C92CC2">
        <w:rPr>
          <w:rFonts w:ascii="Calibri" w:hAnsi="Calibri"/>
          <w:color w:val="auto"/>
          <w:sz w:val="22"/>
          <w:szCs w:val="22"/>
        </w:rPr>
        <w:t>At</w:t>
      </w:r>
      <w:r w:rsidR="0050301C">
        <w:rPr>
          <w:rFonts w:ascii="Calibri" w:hAnsi="Calibri"/>
          <w:color w:val="auto"/>
          <w:sz w:val="22"/>
          <w:szCs w:val="22"/>
        </w:rPr>
        <w:t>tach review materials if needed, and explain as necessary</w:t>
      </w:r>
      <w:r w:rsidR="00426405" w:rsidRPr="00C92CC2">
        <w:rPr>
          <w:rFonts w:ascii="Calibri" w:hAnsi="Calibri"/>
          <w:color w:val="auto"/>
          <w:sz w:val="22"/>
          <w:szCs w:val="22"/>
        </w:rPr>
        <w:t>:</w:t>
      </w:r>
    </w:p>
    <w:p w:rsidR="003E4A7B" w:rsidRPr="00C92CC2" w:rsidRDefault="00943386" w:rsidP="00393321">
      <w:pPr>
        <w:pStyle w:val="Default"/>
        <w:ind w:left="1440"/>
        <w:rPr>
          <w:rFonts w:ascii="Calibri" w:hAnsi="Calibri"/>
          <w:color w:val="auto"/>
          <w:sz w:val="22"/>
          <w:szCs w:val="22"/>
        </w:rPr>
      </w:pPr>
      <w:r w:rsidRPr="006F190A">
        <w:rPr>
          <w:rFonts w:ascii="Calibri" w:hAnsi="Calibri"/>
          <w:b/>
          <w:sz w:val="22"/>
          <w:szCs w:val="22"/>
        </w:rPr>
        <w:lastRenderedPageBreak/>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7F564E" w:rsidRPr="00C92CC2" w:rsidRDefault="007F564E" w:rsidP="007F564E">
      <w:pPr>
        <w:pStyle w:val="Default"/>
        <w:numPr>
          <w:ilvl w:val="0"/>
          <w:numId w:val="20"/>
        </w:numPr>
        <w:ind w:left="1080"/>
        <w:rPr>
          <w:rFonts w:ascii="Calibri" w:hAnsi="Calibri"/>
          <w:color w:val="auto"/>
          <w:sz w:val="22"/>
          <w:szCs w:val="22"/>
        </w:rPr>
      </w:pPr>
      <w:r w:rsidRPr="00C92CC2">
        <w:rPr>
          <w:rFonts w:ascii="Calibri" w:hAnsi="Calibri"/>
          <w:color w:val="auto"/>
          <w:sz w:val="22"/>
          <w:szCs w:val="22"/>
        </w:rPr>
        <w:t>Address whether this study will have a data s</w:t>
      </w:r>
      <w:r w:rsidR="00426405" w:rsidRPr="00C92CC2">
        <w:rPr>
          <w:rFonts w:ascii="Calibri" w:hAnsi="Calibri"/>
          <w:color w:val="auto"/>
          <w:sz w:val="22"/>
          <w:szCs w:val="22"/>
        </w:rPr>
        <w:t xml:space="preserve">afety </w:t>
      </w:r>
      <w:r w:rsidR="0050301C">
        <w:rPr>
          <w:rFonts w:ascii="Calibri" w:hAnsi="Calibri"/>
          <w:color w:val="auto"/>
          <w:sz w:val="22"/>
          <w:szCs w:val="22"/>
        </w:rPr>
        <w:t>m</w:t>
      </w:r>
      <w:r w:rsidR="00426405" w:rsidRPr="00C92CC2">
        <w:rPr>
          <w:rFonts w:ascii="Calibri" w:hAnsi="Calibri"/>
          <w:color w:val="auto"/>
          <w:sz w:val="22"/>
          <w:szCs w:val="22"/>
        </w:rPr>
        <w:t>onitoring Board in place:</w:t>
      </w:r>
    </w:p>
    <w:p w:rsidR="00393321" w:rsidRDefault="00943386" w:rsidP="00393321">
      <w:pPr>
        <w:pStyle w:val="Default"/>
        <w:ind w:left="1440"/>
        <w:rPr>
          <w:rFonts w:ascii="Calibri" w:hAnsi="Calibri"/>
          <w:b/>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943386" w:rsidRPr="00C92CC2" w:rsidRDefault="00943386" w:rsidP="00393321">
      <w:pPr>
        <w:pStyle w:val="Default"/>
        <w:ind w:left="1440"/>
        <w:rPr>
          <w:rFonts w:ascii="Calibri" w:hAnsi="Calibri"/>
          <w:sz w:val="22"/>
          <w:szCs w:val="22"/>
        </w:rPr>
      </w:pPr>
    </w:p>
    <w:p w:rsidR="001E503A" w:rsidRPr="00C92CC2" w:rsidRDefault="001E503A" w:rsidP="00FC7436">
      <w:pPr>
        <w:pStyle w:val="Default"/>
        <w:numPr>
          <w:ilvl w:val="0"/>
          <w:numId w:val="25"/>
        </w:numPr>
        <w:jc w:val="both"/>
        <w:rPr>
          <w:rFonts w:ascii="Calibri" w:hAnsi="Calibri"/>
          <w:b/>
          <w:sz w:val="22"/>
          <w:szCs w:val="22"/>
          <w:u w:val="single"/>
        </w:rPr>
      </w:pPr>
      <w:r w:rsidRPr="00C92CC2">
        <w:rPr>
          <w:rFonts w:ascii="Calibri" w:hAnsi="Calibri"/>
          <w:b/>
          <w:sz w:val="22"/>
          <w:szCs w:val="22"/>
          <w:u w:val="single"/>
        </w:rPr>
        <w:t>INVESTIGATIONAL DEVICE</w:t>
      </w:r>
      <w:r w:rsidR="00B05458" w:rsidRPr="00C92CC2">
        <w:rPr>
          <w:rFonts w:ascii="Calibri" w:hAnsi="Calibri"/>
          <w:b/>
          <w:sz w:val="22"/>
          <w:szCs w:val="22"/>
          <w:u w:val="single"/>
        </w:rPr>
        <w:t xml:space="preserve"> (IDE)</w:t>
      </w:r>
    </w:p>
    <w:p w:rsidR="005D6850" w:rsidRPr="00E91F79" w:rsidRDefault="001E503A" w:rsidP="005D6850">
      <w:pPr>
        <w:pStyle w:val="Default"/>
        <w:rPr>
          <w:rFonts w:ascii="Calibri" w:hAnsi="Calibri"/>
          <w:b/>
          <w:color w:val="auto"/>
          <w:sz w:val="22"/>
          <w:szCs w:val="22"/>
        </w:rPr>
      </w:pPr>
      <w:r w:rsidRPr="00E91F79">
        <w:rPr>
          <w:rFonts w:ascii="Calibri" w:hAnsi="Calibri"/>
          <w:b/>
          <w:color w:val="auto"/>
          <w:sz w:val="22"/>
          <w:szCs w:val="22"/>
        </w:rPr>
        <w:t>A medical device is defined, in part, as any health care product that does not achieve its primary intended purposes by chemical action or by being metabolized. Medical devices include, among other things, surgical lasers, wheelchairs, sutures, pacemakers, vascular grafts, intraocular lenses, and orthopedic pins. Medical devices also include diagnostic aids such as reagents and test kits for in vitro diagnosis (IVD) of disease and other medical conditions such as pregnancy.</w:t>
      </w:r>
    </w:p>
    <w:p w:rsidR="001E503A" w:rsidRPr="00C92CC2" w:rsidRDefault="001E503A" w:rsidP="005D6850">
      <w:pPr>
        <w:pStyle w:val="Default"/>
        <w:rPr>
          <w:rFonts w:ascii="Calibri" w:hAnsi="Calibri"/>
          <w:color w:val="auto"/>
          <w:sz w:val="22"/>
          <w:szCs w:val="22"/>
        </w:rPr>
      </w:pPr>
    </w:p>
    <w:p w:rsidR="005D6850" w:rsidRDefault="005D6850" w:rsidP="0050301C">
      <w:pPr>
        <w:pStyle w:val="Default"/>
        <w:tabs>
          <w:tab w:val="left" w:pos="720"/>
        </w:tabs>
        <w:jc w:val="both"/>
        <w:rPr>
          <w:rFonts w:ascii="Calibri" w:hAnsi="Calibri"/>
          <w:color w:val="auto"/>
          <w:sz w:val="22"/>
          <w:szCs w:val="22"/>
        </w:rPr>
      </w:pPr>
      <w:r w:rsidRPr="00C92CC2">
        <w:rPr>
          <w:rFonts w:ascii="Calibri" w:hAnsi="Calibri"/>
          <w:color w:val="auto"/>
          <w:sz w:val="22"/>
          <w:szCs w:val="22"/>
        </w:rPr>
        <w:t>If you are using any investigational Device</w:t>
      </w:r>
      <w:r w:rsidR="00B05458" w:rsidRPr="00C92CC2">
        <w:rPr>
          <w:rFonts w:ascii="Calibri" w:hAnsi="Calibri"/>
          <w:color w:val="auto"/>
          <w:sz w:val="22"/>
          <w:szCs w:val="22"/>
        </w:rPr>
        <w:t xml:space="preserve"> (IDE)</w:t>
      </w:r>
      <w:r w:rsidRPr="00C92CC2">
        <w:rPr>
          <w:rFonts w:ascii="Calibri" w:hAnsi="Calibri"/>
          <w:color w:val="auto"/>
          <w:sz w:val="22"/>
          <w:szCs w:val="22"/>
        </w:rPr>
        <w:t>, complete the following questions.</w:t>
      </w:r>
    </w:p>
    <w:p w:rsidR="0050301C" w:rsidRPr="00C92CC2" w:rsidRDefault="0050301C" w:rsidP="0050301C">
      <w:pPr>
        <w:pStyle w:val="Default"/>
        <w:tabs>
          <w:tab w:val="left" w:pos="720"/>
        </w:tabs>
        <w:jc w:val="both"/>
        <w:rPr>
          <w:rFonts w:ascii="Calibri" w:hAnsi="Calibri"/>
          <w:color w:val="auto"/>
          <w:sz w:val="22"/>
          <w:szCs w:val="22"/>
        </w:rPr>
      </w:pPr>
    </w:p>
    <w:p w:rsidR="005D6850" w:rsidRPr="00C92CC2" w:rsidRDefault="005D6850" w:rsidP="005D6850">
      <w:pPr>
        <w:pStyle w:val="Default"/>
        <w:numPr>
          <w:ilvl w:val="0"/>
          <w:numId w:val="21"/>
        </w:numPr>
        <w:ind w:left="1080"/>
        <w:rPr>
          <w:rFonts w:ascii="Calibri" w:hAnsi="Calibri"/>
          <w:color w:val="auto"/>
          <w:sz w:val="22"/>
          <w:szCs w:val="22"/>
        </w:rPr>
      </w:pPr>
      <w:r w:rsidRPr="00C92CC2">
        <w:rPr>
          <w:rFonts w:ascii="Calibri" w:hAnsi="Calibri"/>
          <w:color w:val="auto"/>
          <w:sz w:val="22"/>
          <w:szCs w:val="22"/>
        </w:rPr>
        <w:t>Provide name and source of the device</w:t>
      </w:r>
      <w:r w:rsidR="00426405" w:rsidRPr="00C92CC2">
        <w:rPr>
          <w:rFonts w:ascii="Calibri" w:hAnsi="Calibri"/>
          <w:color w:val="auto"/>
          <w:sz w:val="22"/>
          <w:szCs w:val="22"/>
        </w:rPr>
        <w:t>:</w:t>
      </w:r>
    </w:p>
    <w:p w:rsidR="003E4A7B" w:rsidRPr="00C92CC2" w:rsidRDefault="00943386" w:rsidP="00467456">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5D6850" w:rsidRPr="00C92CC2" w:rsidRDefault="005D6850" w:rsidP="005D6850">
      <w:pPr>
        <w:pStyle w:val="Default"/>
        <w:numPr>
          <w:ilvl w:val="0"/>
          <w:numId w:val="21"/>
        </w:numPr>
        <w:ind w:left="1080"/>
        <w:rPr>
          <w:rFonts w:ascii="Calibri" w:hAnsi="Calibri"/>
          <w:color w:val="auto"/>
          <w:sz w:val="22"/>
          <w:szCs w:val="22"/>
        </w:rPr>
      </w:pPr>
      <w:r w:rsidRPr="00C92CC2">
        <w:rPr>
          <w:rFonts w:ascii="Calibri" w:hAnsi="Calibri"/>
          <w:color w:val="auto"/>
          <w:sz w:val="22"/>
          <w:szCs w:val="22"/>
        </w:rPr>
        <w:t>Provide the current FDA stat</w:t>
      </w:r>
      <w:r w:rsidR="00426405" w:rsidRPr="00C92CC2">
        <w:rPr>
          <w:rFonts w:ascii="Calibri" w:hAnsi="Calibri"/>
          <w:color w:val="auto"/>
          <w:sz w:val="22"/>
          <w:szCs w:val="22"/>
        </w:rPr>
        <w:t>us of the device and IDE number:</w:t>
      </w:r>
    </w:p>
    <w:p w:rsidR="003E4A7B" w:rsidRPr="00C92CC2" w:rsidRDefault="00943386" w:rsidP="00467456">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5D6850" w:rsidRPr="00C92CC2" w:rsidRDefault="005D6850" w:rsidP="005D6850">
      <w:pPr>
        <w:pStyle w:val="Default"/>
        <w:numPr>
          <w:ilvl w:val="0"/>
          <w:numId w:val="21"/>
        </w:numPr>
        <w:ind w:left="1080"/>
        <w:rPr>
          <w:rFonts w:ascii="Calibri" w:hAnsi="Calibri"/>
          <w:color w:val="auto"/>
          <w:sz w:val="22"/>
          <w:szCs w:val="22"/>
        </w:rPr>
      </w:pPr>
      <w:r w:rsidRPr="00C92CC2">
        <w:rPr>
          <w:rFonts w:ascii="Calibri" w:hAnsi="Calibri"/>
          <w:color w:val="auto"/>
          <w:sz w:val="22"/>
          <w:szCs w:val="22"/>
        </w:rPr>
        <w:t>Address the risk of the device, if not already a</w:t>
      </w:r>
      <w:r w:rsidR="00426405" w:rsidRPr="00C92CC2">
        <w:rPr>
          <w:rFonts w:ascii="Calibri" w:hAnsi="Calibri"/>
          <w:color w:val="auto"/>
          <w:sz w:val="22"/>
          <w:szCs w:val="22"/>
        </w:rPr>
        <w:t>ddressed in the “Risks” section:</w:t>
      </w:r>
    </w:p>
    <w:p w:rsidR="003E4A7B" w:rsidRPr="00C92CC2" w:rsidRDefault="00943386" w:rsidP="00467456">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5D6850" w:rsidRPr="00C92CC2" w:rsidRDefault="005D6850" w:rsidP="005D6850">
      <w:pPr>
        <w:pStyle w:val="Default"/>
        <w:numPr>
          <w:ilvl w:val="0"/>
          <w:numId w:val="21"/>
        </w:numPr>
        <w:ind w:left="1080"/>
        <w:rPr>
          <w:rFonts w:ascii="Calibri" w:hAnsi="Calibri"/>
          <w:color w:val="auto"/>
          <w:sz w:val="22"/>
          <w:szCs w:val="22"/>
        </w:rPr>
      </w:pPr>
      <w:r w:rsidRPr="00C92CC2">
        <w:rPr>
          <w:rFonts w:ascii="Calibri" w:hAnsi="Calibri"/>
          <w:color w:val="auto"/>
          <w:sz w:val="22"/>
          <w:szCs w:val="22"/>
        </w:rPr>
        <w:t xml:space="preserve">Provide any </w:t>
      </w:r>
      <w:r w:rsidR="00426405" w:rsidRPr="00C92CC2">
        <w:rPr>
          <w:rFonts w:ascii="Calibri" w:hAnsi="Calibri"/>
          <w:color w:val="auto"/>
          <w:sz w:val="22"/>
          <w:szCs w:val="22"/>
        </w:rPr>
        <w:t>relevant material on the device:</w:t>
      </w:r>
    </w:p>
    <w:p w:rsidR="003E4A7B" w:rsidRPr="00C92CC2" w:rsidRDefault="00943386" w:rsidP="00467456">
      <w:pPr>
        <w:pStyle w:val="Default"/>
        <w:ind w:left="1440"/>
        <w:rPr>
          <w:rFonts w:ascii="Calibri" w:hAnsi="Calibri"/>
          <w:color w:val="auto"/>
          <w:sz w:val="22"/>
          <w:szCs w:val="22"/>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5D6850" w:rsidRPr="00C92CC2" w:rsidRDefault="005D6850" w:rsidP="005D6850">
      <w:pPr>
        <w:pStyle w:val="Default"/>
        <w:numPr>
          <w:ilvl w:val="0"/>
          <w:numId w:val="21"/>
        </w:numPr>
        <w:ind w:left="1080"/>
        <w:rPr>
          <w:rFonts w:ascii="Calibri" w:hAnsi="Calibri"/>
          <w:color w:val="auto"/>
          <w:sz w:val="22"/>
          <w:szCs w:val="22"/>
        </w:rPr>
      </w:pPr>
      <w:r w:rsidRPr="00C92CC2">
        <w:rPr>
          <w:rFonts w:ascii="Calibri" w:hAnsi="Calibri"/>
          <w:color w:val="auto"/>
          <w:sz w:val="22"/>
          <w:szCs w:val="22"/>
        </w:rPr>
        <w:t>Clarify the risk level assignment as determined by the sponsor ( e.g., non-significant or significant risk)</w:t>
      </w:r>
      <w:r w:rsidR="00426405" w:rsidRPr="00C92CC2">
        <w:rPr>
          <w:rFonts w:ascii="Calibri" w:hAnsi="Calibri"/>
          <w:color w:val="auto"/>
          <w:sz w:val="22"/>
          <w:szCs w:val="22"/>
        </w:rPr>
        <w:t>:</w:t>
      </w:r>
    </w:p>
    <w:p w:rsidR="00854C66" w:rsidRPr="00C92CC2" w:rsidRDefault="00943386" w:rsidP="00467456">
      <w:pPr>
        <w:pStyle w:val="Default"/>
        <w:ind w:left="720" w:firstLine="720"/>
        <w:rPr>
          <w:rFonts w:ascii="Calibri" w:hAnsi="Calibri"/>
          <w:color w:val="auto"/>
          <w:sz w:val="22"/>
          <w:szCs w:val="22"/>
          <w:u w:val="single"/>
        </w:rPr>
      </w:pP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467456" w:rsidRPr="00C92CC2" w:rsidRDefault="00467456" w:rsidP="00467456">
      <w:pPr>
        <w:pStyle w:val="Default"/>
        <w:ind w:left="1440"/>
        <w:rPr>
          <w:rFonts w:ascii="Calibri" w:hAnsi="Calibri"/>
          <w:color w:val="auto"/>
          <w:sz w:val="22"/>
          <w:szCs w:val="22"/>
        </w:rPr>
      </w:pPr>
    </w:p>
    <w:p w:rsidR="00B05458" w:rsidRPr="00C92CC2" w:rsidRDefault="00E91F79" w:rsidP="0050301C">
      <w:pPr>
        <w:pStyle w:val="Title"/>
        <w:jc w:val="left"/>
        <w:rPr>
          <w:rFonts w:ascii="Calibri" w:hAnsi="Calibri"/>
          <w:b w:val="0"/>
          <w:sz w:val="22"/>
          <w:szCs w:val="22"/>
        </w:rPr>
      </w:pPr>
      <w:r w:rsidRPr="00E91F79">
        <w:rPr>
          <w:rFonts w:ascii="Calibri" w:hAnsi="Calibri"/>
          <w:b w:val="0"/>
          <w:sz w:val="22"/>
          <w:szCs w:val="22"/>
        </w:rPr>
        <w:t xml:space="preserve">Note: </w:t>
      </w:r>
      <w:r w:rsidRPr="00E91F79">
        <w:rPr>
          <w:rFonts w:ascii="Calibri" w:hAnsi="Calibri"/>
          <w:b w:val="0"/>
          <w:sz w:val="22"/>
          <w:szCs w:val="22"/>
          <w:lang w:val="en-US"/>
        </w:rPr>
        <w:t xml:space="preserve">There are additional record-keeping requirements and IRB review requirements for studies which fall within FDA purview. </w:t>
      </w:r>
      <w:r w:rsidRPr="00E91F79">
        <w:rPr>
          <w:rFonts w:ascii="Calibri" w:hAnsi="Calibri"/>
          <w:b w:val="0"/>
          <w:sz w:val="22"/>
          <w:szCs w:val="22"/>
        </w:rPr>
        <w:t xml:space="preserve">Further FDA guidance on Investigational Drugs, Other Drugs, and Devices can be found at </w:t>
      </w:r>
      <w:r w:rsidR="0050301C">
        <w:rPr>
          <w:rFonts w:ascii="Calibri" w:hAnsi="Calibri"/>
          <w:b w:val="0"/>
          <w:sz w:val="22"/>
          <w:szCs w:val="22"/>
          <w:lang w:val="en-US"/>
        </w:rPr>
        <w:t xml:space="preserve">the FDA web site. </w:t>
      </w:r>
    </w:p>
    <w:sectPr w:rsidR="00B05458" w:rsidRPr="00C92CC2" w:rsidSect="009D12D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DA" w:rsidRDefault="00C26ADA" w:rsidP="00835A77">
      <w:r>
        <w:separator/>
      </w:r>
    </w:p>
  </w:endnote>
  <w:endnote w:type="continuationSeparator" w:id="0">
    <w:p w:rsidR="00C26ADA" w:rsidRDefault="00C26ADA" w:rsidP="0083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DD" w:rsidRDefault="009D12DD">
    <w:pPr>
      <w:pStyle w:val="Footer"/>
      <w:jc w:val="right"/>
    </w:pPr>
    <w:r>
      <w:t xml:space="preserve">Page </w:t>
    </w:r>
    <w:r>
      <w:rPr>
        <w:b/>
      </w:rPr>
      <w:fldChar w:fldCharType="begin"/>
    </w:r>
    <w:r>
      <w:rPr>
        <w:b/>
      </w:rPr>
      <w:instrText xml:space="preserve"> PAGE </w:instrText>
    </w:r>
    <w:r>
      <w:rPr>
        <w:b/>
      </w:rPr>
      <w:fldChar w:fldCharType="separate"/>
    </w:r>
    <w:r w:rsidR="00AA214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A2146">
      <w:rPr>
        <w:b/>
        <w:noProof/>
      </w:rPr>
      <w:t>2</w:t>
    </w:r>
    <w:r>
      <w:rPr>
        <w:b/>
      </w:rPr>
      <w:fldChar w:fldCharType="end"/>
    </w:r>
  </w:p>
  <w:p w:rsidR="009D12DD" w:rsidRPr="0050301C" w:rsidRDefault="009D12DD">
    <w:pPr>
      <w:pStyle w:val="Footer"/>
      <w:rPr>
        <w:sz w:val="16"/>
        <w:szCs w:val="16"/>
        <w:lang w:val="en-US"/>
      </w:rPr>
    </w:pPr>
    <w:r w:rsidRPr="00EE5091">
      <w:rPr>
        <w:sz w:val="16"/>
        <w:szCs w:val="16"/>
      </w:rPr>
      <w:t xml:space="preserve">Version: </w:t>
    </w:r>
    <w:r w:rsidR="0050301C">
      <w:rPr>
        <w:sz w:val="16"/>
        <w:szCs w:val="16"/>
        <w:lang w:val="en-U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DA" w:rsidRDefault="00C26ADA" w:rsidP="00835A77">
      <w:r>
        <w:separator/>
      </w:r>
    </w:p>
  </w:footnote>
  <w:footnote w:type="continuationSeparator" w:id="0">
    <w:p w:rsidR="00C26ADA" w:rsidRDefault="00C26ADA" w:rsidP="0083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DD" w:rsidRPr="007D0543" w:rsidRDefault="009D12DD" w:rsidP="007B5E86">
    <w:pPr>
      <w:pStyle w:val="NormalWeb"/>
      <w:spacing w:before="0" w:beforeAutospacing="0" w:after="0" w:afterAutospacing="0"/>
      <w:jc w:val="center"/>
      <w:rPr>
        <w:rFonts w:ascii="Garamond" w:hAnsi="Garamond"/>
        <w:b/>
        <w:sz w:val="22"/>
        <w:szCs w:val="22"/>
        <w:u w:val="single"/>
      </w:rPr>
    </w:pPr>
    <w:r w:rsidRPr="007D0543">
      <w:rPr>
        <w:rFonts w:ascii="Garamond" w:hAnsi="Garamond"/>
        <w:b/>
        <w:sz w:val="22"/>
        <w:szCs w:val="22"/>
        <w:u w:val="single"/>
      </w:rPr>
      <w:t>DO NOT ALTER OR DELETE ANY PART OF THE ADDENDUM.</w:t>
    </w:r>
  </w:p>
  <w:p w:rsidR="009D12DD" w:rsidRDefault="009D1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2FDD"/>
    <w:multiLevelType w:val="hybridMultilevel"/>
    <w:tmpl w:val="67F826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EC1325E"/>
    <w:multiLevelType w:val="hybridMultilevel"/>
    <w:tmpl w:val="124AF586"/>
    <w:lvl w:ilvl="0" w:tplc="F73A1BE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14356E"/>
    <w:multiLevelType w:val="hybridMultilevel"/>
    <w:tmpl w:val="DA4AF20E"/>
    <w:lvl w:ilvl="0" w:tplc="04090015">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 w15:restartNumberingAfterBreak="0">
    <w:nsid w:val="10A36389"/>
    <w:multiLevelType w:val="hybridMultilevel"/>
    <w:tmpl w:val="4798125E"/>
    <w:lvl w:ilvl="0" w:tplc="6BBC93DE">
      <w:start w:val="1"/>
      <w:numFmt w:val="lowerRoman"/>
      <w:lvlText w:val="%1."/>
      <w:lvlJc w:val="left"/>
      <w:pPr>
        <w:ind w:left="1710" w:hanging="72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 w15:restartNumberingAfterBreak="0">
    <w:nsid w:val="14006B0B"/>
    <w:multiLevelType w:val="hybridMultilevel"/>
    <w:tmpl w:val="757212EA"/>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A69588C"/>
    <w:multiLevelType w:val="hybridMultilevel"/>
    <w:tmpl w:val="71AC569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BDC7B57"/>
    <w:multiLevelType w:val="hybridMultilevel"/>
    <w:tmpl w:val="C3D081AC"/>
    <w:lvl w:ilvl="0" w:tplc="31E2F8E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8B2553"/>
    <w:multiLevelType w:val="multilevel"/>
    <w:tmpl w:val="1BDC38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0DA7B86"/>
    <w:multiLevelType w:val="hybridMultilevel"/>
    <w:tmpl w:val="5EEE6EE6"/>
    <w:lvl w:ilvl="0" w:tplc="BFBC40A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854CCB"/>
    <w:multiLevelType w:val="hybridMultilevel"/>
    <w:tmpl w:val="E8885C3E"/>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32066024"/>
    <w:multiLevelType w:val="hybridMultilevel"/>
    <w:tmpl w:val="67F826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3CF4487"/>
    <w:multiLevelType w:val="hybridMultilevel"/>
    <w:tmpl w:val="67F826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AEE7B66"/>
    <w:multiLevelType w:val="hybridMultilevel"/>
    <w:tmpl w:val="8FBEFA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F403D87"/>
    <w:multiLevelType w:val="hybridMultilevel"/>
    <w:tmpl w:val="45788474"/>
    <w:lvl w:ilvl="0" w:tplc="E006F840">
      <w:start w:val="4"/>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2CD72BF"/>
    <w:multiLevelType w:val="hybridMultilevel"/>
    <w:tmpl w:val="B15ED452"/>
    <w:lvl w:ilvl="0" w:tplc="C7269DC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B664A5E"/>
    <w:multiLevelType w:val="multilevel"/>
    <w:tmpl w:val="7500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687343"/>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102FEF"/>
    <w:multiLevelType w:val="multilevel"/>
    <w:tmpl w:val="333855B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350"/>
        </w:tabs>
        <w:ind w:left="1350" w:hanging="360"/>
      </w:pPr>
      <w:rPr>
        <w:rFonts w:cs="Times New Roman" w:hint="default"/>
        <w:b w:val="0"/>
        <w:sz w:val="20"/>
      </w:rPr>
    </w:lvl>
    <w:lvl w:ilvl="2">
      <w:start w:val="1"/>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F1E62"/>
    <w:multiLevelType w:val="hybridMultilevel"/>
    <w:tmpl w:val="EB0E1D46"/>
    <w:lvl w:ilvl="0" w:tplc="D3C0E3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6D53F7E"/>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F12DBF"/>
    <w:multiLevelType w:val="hybridMultilevel"/>
    <w:tmpl w:val="881E64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55166BB"/>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5C1478"/>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6D2D7E"/>
    <w:multiLevelType w:val="hybridMultilevel"/>
    <w:tmpl w:val="DBFCFA26"/>
    <w:lvl w:ilvl="0" w:tplc="1EDE70A6">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D2F3B39"/>
    <w:multiLevelType w:val="hybridMultilevel"/>
    <w:tmpl w:val="85A0D90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24"/>
  </w:num>
  <w:num w:numId="3">
    <w:abstractNumId w:val="17"/>
  </w:num>
  <w:num w:numId="4">
    <w:abstractNumId w:val="15"/>
  </w:num>
  <w:num w:numId="5">
    <w:abstractNumId w:val="6"/>
  </w:num>
  <w:num w:numId="6">
    <w:abstractNumId w:val="1"/>
  </w:num>
  <w:num w:numId="7">
    <w:abstractNumId w:val="8"/>
  </w:num>
  <w:num w:numId="8">
    <w:abstractNumId w:val="4"/>
  </w:num>
  <w:num w:numId="9">
    <w:abstractNumId w:val="3"/>
  </w:num>
  <w:num w:numId="10">
    <w:abstractNumId w:val="18"/>
  </w:num>
  <w:num w:numId="11">
    <w:abstractNumId w:val="22"/>
  </w:num>
  <w:num w:numId="12">
    <w:abstractNumId w:val="16"/>
  </w:num>
  <w:num w:numId="13">
    <w:abstractNumId w:val="19"/>
  </w:num>
  <w:num w:numId="14">
    <w:abstractNumId w:val="21"/>
  </w:num>
  <w:num w:numId="15">
    <w:abstractNumId w:val="13"/>
  </w:num>
  <w:num w:numId="16">
    <w:abstractNumId w:val="7"/>
  </w:num>
  <w:num w:numId="17">
    <w:abstractNumId w:val="14"/>
  </w:num>
  <w:num w:numId="18">
    <w:abstractNumId w:val="23"/>
  </w:num>
  <w:num w:numId="19">
    <w:abstractNumId w:val="5"/>
  </w:num>
  <w:num w:numId="20">
    <w:abstractNumId w:val="2"/>
  </w:num>
  <w:num w:numId="21">
    <w:abstractNumId w:val="9"/>
  </w:num>
  <w:num w:numId="22">
    <w:abstractNumId w:val="11"/>
  </w:num>
  <w:num w:numId="23">
    <w:abstractNumId w:val="10"/>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cumentProtection w:edit="forms" w:enforcement="1" w:cryptProviderType="rsaAES" w:cryptAlgorithmClass="hash" w:cryptAlgorithmType="typeAny" w:cryptAlgorithmSid="14" w:cryptSpinCount="100000" w:hash="Yt3O7Ro8QtB1lvO3Z9ieL0Doj/KytnUfJjqVnZ58Hvpk7g4VRW6nc2yjnZMp+uDLJmgN2jgvKv1DPZdlO5AkqQ==" w:salt="IePGFPx4StHXyqIloEgP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58"/>
    <w:rsid w:val="00074017"/>
    <w:rsid w:val="00093561"/>
    <w:rsid w:val="000D11E4"/>
    <w:rsid w:val="001027EE"/>
    <w:rsid w:val="001148B8"/>
    <w:rsid w:val="001472D3"/>
    <w:rsid w:val="00175ECD"/>
    <w:rsid w:val="00180633"/>
    <w:rsid w:val="001A1024"/>
    <w:rsid w:val="001D01E7"/>
    <w:rsid w:val="001E09ED"/>
    <w:rsid w:val="001E503A"/>
    <w:rsid w:val="001F21F8"/>
    <w:rsid w:val="00210406"/>
    <w:rsid w:val="0022267D"/>
    <w:rsid w:val="00227A6C"/>
    <w:rsid w:val="0028297C"/>
    <w:rsid w:val="002B14BA"/>
    <w:rsid w:val="002E7114"/>
    <w:rsid w:val="00393321"/>
    <w:rsid w:val="003E4A7B"/>
    <w:rsid w:val="003E5B71"/>
    <w:rsid w:val="003E76D0"/>
    <w:rsid w:val="00401E02"/>
    <w:rsid w:val="00426405"/>
    <w:rsid w:val="00435212"/>
    <w:rsid w:val="004377A4"/>
    <w:rsid w:val="00464CF3"/>
    <w:rsid w:val="00467456"/>
    <w:rsid w:val="00470E41"/>
    <w:rsid w:val="004A26DB"/>
    <w:rsid w:val="004A27DF"/>
    <w:rsid w:val="004B0CA9"/>
    <w:rsid w:val="0050301C"/>
    <w:rsid w:val="00524FD8"/>
    <w:rsid w:val="0055562F"/>
    <w:rsid w:val="005651ED"/>
    <w:rsid w:val="005865FB"/>
    <w:rsid w:val="00595D44"/>
    <w:rsid w:val="005C0672"/>
    <w:rsid w:val="005C0869"/>
    <w:rsid w:val="005C5360"/>
    <w:rsid w:val="005C6F2D"/>
    <w:rsid w:val="005D6850"/>
    <w:rsid w:val="00622BEC"/>
    <w:rsid w:val="006257DA"/>
    <w:rsid w:val="00654E00"/>
    <w:rsid w:val="00657939"/>
    <w:rsid w:val="0066271E"/>
    <w:rsid w:val="006A1DB4"/>
    <w:rsid w:val="006B29BA"/>
    <w:rsid w:val="006C3158"/>
    <w:rsid w:val="006C3F5A"/>
    <w:rsid w:val="006D29D1"/>
    <w:rsid w:val="006E412A"/>
    <w:rsid w:val="007B146D"/>
    <w:rsid w:val="007B3458"/>
    <w:rsid w:val="007E04AF"/>
    <w:rsid w:val="007F564E"/>
    <w:rsid w:val="00835A77"/>
    <w:rsid w:val="00854C66"/>
    <w:rsid w:val="008568EB"/>
    <w:rsid w:val="008636D8"/>
    <w:rsid w:val="008E2AE9"/>
    <w:rsid w:val="008E4EBC"/>
    <w:rsid w:val="0090146B"/>
    <w:rsid w:val="00922ECB"/>
    <w:rsid w:val="00943386"/>
    <w:rsid w:val="009D12DD"/>
    <w:rsid w:val="00A42257"/>
    <w:rsid w:val="00A56F52"/>
    <w:rsid w:val="00A62F77"/>
    <w:rsid w:val="00A724C7"/>
    <w:rsid w:val="00AA2146"/>
    <w:rsid w:val="00AC7FDE"/>
    <w:rsid w:val="00AD7EC6"/>
    <w:rsid w:val="00AE2023"/>
    <w:rsid w:val="00AF6B70"/>
    <w:rsid w:val="00B05458"/>
    <w:rsid w:val="00B45DCC"/>
    <w:rsid w:val="00B50F1E"/>
    <w:rsid w:val="00B977A6"/>
    <w:rsid w:val="00BB2528"/>
    <w:rsid w:val="00BC120C"/>
    <w:rsid w:val="00BD1301"/>
    <w:rsid w:val="00BE6C48"/>
    <w:rsid w:val="00C26ADA"/>
    <w:rsid w:val="00C277D4"/>
    <w:rsid w:val="00C34643"/>
    <w:rsid w:val="00C635EA"/>
    <w:rsid w:val="00C84C59"/>
    <w:rsid w:val="00C92CC2"/>
    <w:rsid w:val="00CE3A21"/>
    <w:rsid w:val="00D4109E"/>
    <w:rsid w:val="00D70F9A"/>
    <w:rsid w:val="00D717B6"/>
    <w:rsid w:val="00D758AF"/>
    <w:rsid w:val="00D93807"/>
    <w:rsid w:val="00D960EF"/>
    <w:rsid w:val="00DA45B6"/>
    <w:rsid w:val="00DE575C"/>
    <w:rsid w:val="00DF0191"/>
    <w:rsid w:val="00E044D9"/>
    <w:rsid w:val="00E05BB9"/>
    <w:rsid w:val="00E1050A"/>
    <w:rsid w:val="00E1668B"/>
    <w:rsid w:val="00E25119"/>
    <w:rsid w:val="00E266BD"/>
    <w:rsid w:val="00E44DC7"/>
    <w:rsid w:val="00E52151"/>
    <w:rsid w:val="00E74403"/>
    <w:rsid w:val="00E91F79"/>
    <w:rsid w:val="00EB0AE4"/>
    <w:rsid w:val="00EB3AE0"/>
    <w:rsid w:val="00ED2F76"/>
    <w:rsid w:val="00EF0A3E"/>
    <w:rsid w:val="00EF27BF"/>
    <w:rsid w:val="00F10C25"/>
    <w:rsid w:val="00F15FAB"/>
    <w:rsid w:val="00F47231"/>
    <w:rsid w:val="00F76C77"/>
    <w:rsid w:val="00F86868"/>
    <w:rsid w:val="00FC7436"/>
    <w:rsid w:val="00FD621F"/>
    <w:rsid w:val="00FE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529D63C-644B-4DB7-927A-5F048351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158"/>
    <w:rPr>
      <w:rFonts w:ascii="Tahoma" w:hAnsi="Tahoma"/>
      <w:sz w:val="16"/>
      <w:szCs w:val="16"/>
      <w:lang w:val="x-none" w:eastAsia="x-none"/>
    </w:rPr>
  </w:style>
  <w:style w:type="character" w:customStyle="1" w:styleId="BalloonTextChar">
    <w:name w:val="Balloon Text Char"/>
    <w:link w:val="BalloonText"/>
    <w:uiPriority w:val="99"/>
    <w:semiHidden/>
    <w:locked/>
    <w:rsid w:val="006C3158"/>
    <w:rPr>
      <w:rFonts w:ascii="Tahoma" w:hAnsi="Tahoma" w:cs="Tahoma"/>
      <w:sz w:val="16"/>
      <w:szCs w:val="16"/>
    </w:rPr>
  </w:style>
  <w:style w:type="paragraph" w:customStyle="1" w:styleId="Default">
    <w:name w:val="Default"/>
    <w:rsid w:val="006C3158"/>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6C315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A77"/>
    <w:pPr>
      <w:ind w:left="720"/>
      <w:contextualSpacing/>
    </w:pPr>
  </w:style>
  <w:style w:type="paragraph" w:styleId="FootnoteText">
    <w:name w:val="footnote text"/>
    <w:basedOn w:val="Normal"/>
    <w:link w:val="FootnoteTextChar"/>
    <w:uiPriority w:val="99"/>
    <w:semiHidden/>
    <w:unhideWhenUsed/>
    <w:rsid w:val="00835A77"/>
    <w:rPr>
      <w:sz w:val="20"/>
      <w:szCs w:val="20"/>
      <w:lang w:val="x-none" w:eastAsia="x-none"/>
    </w:rPr>
  </w:style>
  <w:style w:type="character" w:customStyle="1" w:styleId="FootnoteTextChar">
    <w:name w:val="Footnote Text Char"/>
    <w:link w:val="FootnoteText"/>
    <w:uiPriority w:val="99"/>
    <w:semiHidden/>
    <w:locked/>
    <w:rsid w:val="00835A77"/>
    <w:rPr>
      <w:rFonts w:ascii="Times New Roman" w:hAnsi="Times New Roman" w:cs="Times New Roman"/>
      <w:sz w:val="20"/>
      <w:szCs w:val="20"/>
    </w:rPr>
  </w:style>
  <w:style w:type="character" w:styleId="FootnoteReference">
    <w:name w:val="footnote reference"/>
    <w:uiPriority w:val="99"/>
    <w:semiHidden/>
    <w:unhideWhenUsed/>
    <w:rsid w:val="00835A77"/>
    <w:rPr>
      <w:rFonts w:cs="Times New Roman"/>
      <w:vertAlign w:val="superscript"/>
    </w:rPr>
  </w:style>
  <w:style w:type="paragraph" w:styleId="EndnoteText">
    <w:name w:val="endnote text"/>
    <w:basedOn w:val="Normal"/>
    <w:link w:val="EndnoteTextChar"/>
    <w:uiPriority w:val="99"/>
    <w:semiHidden/>
    <w:unhideWhenUsed/>
    <w:rsid w:val="00835A77"/>
    <w:rPr>
      <w:sz w:val="20"/>
      <w:szCs w:val="20"/>
      <w:lang w:val="x-none" w:eastAsia="x-none"/>
    </w:rPr>
  </w:style>
  <w:style w:type="character" w:customStyle="1" w:styleId="EndnoteTextChar">
    <w:name w:val="Endnote Text Char"/>
    <w:link w:val="EndnoteText"/>
    <w:uiPriority w:val="99"/>
    <w:semiHidden/>
    <w:locked/>
    <w:rsid w:val="00835A77"/>
    <w:rPr>
      <w:rFonts w:ascii="Times New Roman" w:hAnsi="Times New Roman" w:cs="Times New Roman"/>
      <w:sz w:val="20"/>
      <w:szCs w:val="20"/>
    </w:rPr>
  </w:style>
  <w:style w:type="character" w:styleId="EndnoteReference">
    <w:name w:val="endnote reference"/>
    <w:uiPriority w:val="99"/>
    <w:semiHidden/>
    <w:unhideWhenUsed/>
    <w:rsid w:val="00835A77"/>
    <w:rPr>
      <w:rFonts w:cs="Times New Roman"/>
      <w:vertAlign w:val="superscript"/>
    </w:rPr>
  </w:style>
  <w:style w:type="paragraph" w:styleId="NormalWeb">
    <w:name w:val="Normal (Web)"/>
    <w:basedOn w:val="Normal"/>
    <w:uiPriority w:val="99"/>
    <w:unhideWhenUsed/>
    <w:rsid w:val="00835A77"/>
    <w:pPr>
      <w:spacing w:before="100" w:beforeAutospacing="1" w:after="100" w:afterAutospacing="1"/>
    </w:pPr>
  </w:style>
  <w:style w:type="character" w:styleId="Hyperlink">
    <w:name w:val="Hyperlink"/>
    <w:uiPriority w:val="99"/>
    <w:unhideWhenUsed/>
    <w:rsid w:val="00835A77"/>
    <w:rPr>
      <w:rFonts w:cs="Times New Roman"/>
      <w:color w:val="0000FF"/>
      <w:u w:val="single"/>
    </w:rPr>
  </w:style>
  <w:style w:type="character" w:customStyle="1" w:styleId="grame">
    <w:name w:val="grame"/>
    <w:rsid w:val="00835A77"/>
    <w:rPr>
      <w:rFonts w:cs="Times New Roman"/>
    </w:rPr>
  </w:style>
  <w:style w:type="paragraph" w:styleId="Header">
    <w:name w:val="header"/>
    <w:basedOn w:val="Normal"/>
    <w:link w:val="HeaderChar"/>
    <w:uiPriority w:val="99"/>
    <w:unhideWhenUsed/>
    <w:rsid w:val="00210406"/>
    <w:pPr>
      <w:tabs>
        <w:tab w:val="center" w:pos="4680"/>
        <w:tab w:val="right" w:pos="9360"/>
      </w:tabs>
    </w:pPr>
    <w:rPr>
      <w:lang w:val="x-none" w:eastAsia="x-none"/>
    </w:rPr>
  </w:style>
  <w:style w:type="character" w:customStyle="1" w:styleId="HeaderChar">
    <w:name w:val="Header Char"/>
    <w:link w:val="Header"/>
    <w:uiPriority w:val="99"/>
    <w:locked/>
    <w:rsid w:val="00210406"/>
    <w:rPr>
      <w:rFonts w:ascii="Times New Roman" w:hAnsi="Times New Roman" w:cs="Times New Roman"/>
      <w:sz w:val="24"/>
      <w:szCs w:val="24"/>
    </w:rPr>
  </w:style>
  <w:style w:type="paragraph" w:styleId="Footer">
    <w:name w:val="footer"/>
    <w:basedOn w:val="Normal"/>
    <w:link w:val="FooterChar"/>
    <w:uiPriority w:val="99"/>
    <w:unhideWhenUsed/>
    <w:rsid w:val="00210406"/>
    <w:pPr>
      <w:tabs>
        <w:tab w:val="center" w:pos="4680"/>
        <w:tab w:val="right" w:pos="9360"/>
      </w:tabs>
    </w:pPr>
    <w:rPr>
      <w:lang w:val="x-none" w:eastAsia="x-none"/>
    </w:rPr>
  </w:style>
  <w:style w:type="character" w:customStyle="1" w:styleId="FooterChar">
    <w:name w:val="Footer Char"/>
    <w:link w:val="Footer"/>
    <w:uiPriority w:val="99"/>
    <w:locked/>
    <w:rsid w:val="00210406"/>
    <w:rPr>
      <w:rFonts w:ascii="Times New Roman" w:hAnsi="Times New Roman" w:cs="Times New Roman"/>
      <w:sz w:val="24"/>
      <w:szCs w:val="24"/>
    </w:rPr>
  </w:style>
  <w:style w:type="character" w:customStyle="1" w:styleId="spelle">
    <w:name w:val="spelle"/>
    <w:rsid w:val="00E044D9"/>
    <w:rPr>
      <w:rFonts w:cs="Times New Roman"/>
    </w:rPr>
  </w:style>
  <w:style w:type="paragraph" w:styleId="Title">
    <w:name w:val="Title"/>
    <w:basedOn w:val="Normal"/>
    <w:link w:val="TitleChar"/>
    <w:uiPriority w:val="99"/>
    <w:qFormat/>
    <w:rsid w:val="00E1050A"/>
    <w:pPr>
      <w:jc w:val="center"/>
    </w:pPr>
    <w:rPr>
      <w:rFonts w:ascii="Arial" w:hAnsi="Arial"/>
      <w:b/>
      <w:bCs/>
      <w:lang w:val="x-none" w:eastAsia="x-none"/>
    </w:rPr>
  </w:style>
  <w:style w:type="character" w:customStyle="1" w:styleId="TitleChar">
    <w:name w:val="Title Char"/>
    <w:link w:val="Title"/>
    <w:uiPriority w:val="99"/>
    <w:locked/>
    <w:rsid w:val="00E1050A"/>
    <w:rPr>
      <w:rFonts w:ascii="Arial" w:hAnsi="Arial" w:cs="Arial"/>
      <w:b/>
      <w:bCs/>
      <w:sz w:val="24"/>
      <w:szCs w:val="24"/>
    </w:rPr>
  </w:style>
  <w:style w:type="paragraph" w:styleId="BodyText">
    <w:name w:val="Body Text"/>
    <w:basedOn w:val="Normal"/>
    <w:link w:val="BodyTextChar"/>
    <w:uiPriority w:val="99"/>
    <w:rsid w:val="00E1050A"/>
    <w:rPr>
      <w:rFonts w:ascii="Arial" w:hAnsi="Arial"/>
      <w:sz w:val="20"/>
      <w:szCs w:val="20"/>
      <w:lang w:val="x-none" w:eastAsia="x-none"/>
    </w:rPr>
  </w:style>
  <w:style w:type="character" w:customStyle="1" w:styleId="BodyTextChar">
    <w:name w:val="Body Text Char"/>
    <w:link w:val="BodyText"/>
    <w:uiPriority w:val="99"/>
    <w:locked/>
    <w:rsid w:val="00E1050A"/>
    <w:rPr>
      <w:rFonts w:ascii="Arial" w:hAnsi="Arial" w:cs="Arial"/>
    </w:rPr>
  </w:style>
  <w:style w:type="character" w:styleId="CommentReference">
    <w:name w:val="annotation reference"/>
    <w:uiPriority w:val="99"/>
    <w:semiHidden/>
    <w:unhideWhenUsed/>
    <w:rsid w:val="005D6850"/>
    <w:rPr>
      <w:rFonts w:cs="Times New Roman"/>
      <w:sz w:val="16"/>
      <w:szCs w:val="16"/>
    </w:rPr>
  </w:style>
  <w:style w:type="paragraph" w:styleId="CommentText">
    <w:name w:val="annotation text"/>
    <w:basedOn w:val="Normal"/>
    <w:link w:val="CommentTextChar"/>
    <w:uiPriority w:val="99"/>
    <w:semiHidden/>
    <w:unhideWhenUsed/>
    <w:rsid w:val="005D685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semiHidden/>
    <w:locked/>
    <w:rsid w:val="005D6850"/>
    <w:rPr>
      <w:rFonts w:ascii="Calibri" w:hAnsi="Calibri" w:cs="Times New Roman"/>
      <w:sz w:val="20"/>
      <w:szCs w:val="20"/>
    </w:rPr>
  </w:style>
  <w:style w:type="character" w:styleId="Strong">
    <w:name w:val="Strong"/>
    <w:uiPriority w:val="22"/>
    <w:qFormat/>
    <w:rsid w:val="001E503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89336">
      <w:marLeft w:val="0"/>
      <w:marRight w:val="0"/>
      <w:marTop w:val="0"/>
      <w:marBottom w:val="0"/>
      <w:divBdr>
        <w:top w:val="none" w:sz="0" w:space="0" w:color="auto"/>
        <w:left w:val="none" w:sz="0" w:space="0" w:color="auto"/>
        <w:bottom w:val="none" w:sz="0" w:space="0" w:color="auto"/>
        <w:right w:val="none" w:sz="0" w:space="0" w:color="auto"/>
      </w:divBdr>
      <w:divsChild>
        <w:div w:id="1668289344">
          <w:marLeft w:val="720"/>
          <w:marRight w:val="720"/>
          <w:marTop w:val="100"/>
          <w:marBottom w:val="100"/>
          <w:divBdr>
            <w:top w:val="none" w:sz="0" w:space="0" w:color="auto"/>
            <w:left w:val="none" w:sz="0" w:space="0" w:color="auto"/>
            <w:bottom w:val="none" w:sz="0" w:space="0" w:color="auto"/>
            <w:right w:val="none" w:sz="0" w:space="0" w:color="auto"/>
          </w:divBdr>
        </w:div>
      </w:divsChild>
    </w:div>
    <w:div w:id="1668289337">
      <w:marLeft w:val="0"/>
      <w:marRight w:val="0"/>
      <w:marTop w:val="0"/>
      <w:marBottom w:val="0"/>
      <w:divBdr>
        <w:top w:val="none" w:sz="0" w:space="0" w:color="auto"/>
        <w:left w:val="none" w:sz="0" w:space="0" w:color="auto"/>
        <w:bottom w:val="none" w:sz="0" w:space="0" w:color="auto"/>
        <w:right w:val="none" w:sz="0" w:space="0" w:color="auto"/>
      </w:divBdr>
    </w:div>
    <w:div w:id="1668289338">
      <w:marLeft w:val="0"/>
      <w:marRight w:val="0"/>
      <w:marTop w:val="0"/>
      <w:marBottom w:val="0"/>
      <w:divBdr>
        <w:top w:val="none" w:sz="0" w:space="0" w:color="auto"/>
        <w:left w:val="none" w:sz="0" w:space="0" w:color="auto"/>
        <w:bottom w:val="none" w:sz="0" w:space="0" w:color="auto"/>
        <w:right w:val="none" w:sz="0" w:space="0" w:color="auto"/>
      </w:divBdr>
    </w:div>
    <w:div w:id="1668289339">
      <w:marLeft w:val="0"/>
      <w:marRight w:val="0"/>
      <w:marTop w:val="0"/>
      <w:marBottom w:val="0"/>
      <w:divBdr>
        <w:top w:val="none" w:sz="0" w:space="0" w:color="auto"/>
        <w:left w:val="none" w:sz="0" w:space="0" w:color="auto"/>
        <w:bottom w:val="none" w:sz="0" w:space="0" w:color="auto"/>
        <w:right w:val="none" w:sz="0" w:space="0" w:color="auto"/>
      </w:divBdr>
    </w:div>
    <w:div w:id="1668289341">
      <w:marLeft w:val="0"/>
      <w:marRight w:val="0"/>
      <w:marTop w:val="0"/>
      <w:marBottom w:val="0"/>
      <w:divBdr>
        <w:top w:val="none" w:sz="0" w:space="0" w:color="auto"/>
        <w:left w:val="none" w:sz="0" w:space="0" w:color="auto"/>
        <w:bottom w:val="none" w:sz="0" w:space="0" w:color="auto"/>
        <w:right w:val="none" w:sz="0" w:space="0" w:color="auto"/>
      </w:divBdr>
      <w:divsChild>
        <w:div w:id="1668289335">
          <w:marLeft w:val="720"/>
          <w:marRight w:val="720"/>
          <w:marTop w:val="100"/>
          <w:marBottom w:val="100"/>
          <w:divBdr>
            <w:top w:val="none" w:sz="0" w:space="0" w:color="auto"/>
            <w:left w:val="none" w:sz="0" w:space="0" w:color="auto"/>
            <w:bottom w:val="none" w:sz="0" w:space="0" w:color="auto"/>
            <w:right w:val="none" w:sz="0" w:space="0" w:color="auto"/>
          </w:divBdr>
        </w:div>
        <w:div w:id="1668289345">
          <w:marLeft w:val="720"/>
          <w:marRight w:val="720"/>
          <w:marTop w:val="100"/>
          <w:marBottom w:val="100"/>
          <w:divBdr>
            <w:top w:val="none" w:sz="0" w:space="0" w:color="auto"/>
            <w:left w:val="none" w:sz="0" w:space="0" w:color="auto"/>
            <w:bottom w:val="none" w:sz="0" w:space="0" w:color="auto"/>
            <w:right w:val="none" w:sz="0" w:space="0" w:color="auto"/>
          </w:divBdr>
        </w:div>
      </w:divsChild>
    </w:div>
    <w:div w:id="1668289342">
      <w:marLeft w:val="0"/>
      <w:marRight w:val="0"/>
      <w:marTop w:val="0"/>
      <w:marBottom w:val="0"/>
      <w:divBdr>
        <w:top w:val="none" w:sz="0" w:space="0" w:color="auto"/>
        <w:left w:val="none" w:sz="0" w:space="0" w:color="auto"/>
        <w:bottom w:val="none" w:sz="0" w:space="0" w:color="auto"/>
        <w:right w:val="none" w:sz="0" w:space="0" w:color="auto"/>
      </w:divBdr>
      <w:divsChild>
        <w:div w:id="1668289340">
          <w:marLeft w:val="720"/>
          <w:marRight w:val="720"/>
          <w:marTop w:val="100"/>
          <w:marBottom w:val="100"/>
          <w:divBdr>
            <w:top w:val="none" w:sz="0" w:space="0" w:color="auto"/>
            <w:left w:val="none" w:sz="0" w:space="0" w:color="auto"/>
            <w:bottom w:val="none" w:sz="0" w:space="0" w:color="auto"/>
            <w:right w:val="none" w:sz="0" w:space="0" w:color="auto"/>
          </w:divBdr>
        </w:div>
      </w:divsChild>
    </w:div>
    <w:div w:id="1668289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C989-FA02-40C0-ABF6-5EA80205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3174</CharactersWithSpaces>
  <SharedDoc>false</SharedDoc>
  <HLinks>
    <vt:vector size="6" baseType="variant">
      <vt:variant>
        <vt:i4>3997813</vt:i4>
      </vt:variant>
      <vt:variant>
        <vt:i4>57</vt:i4>
      </vt:variant>
      <vt:variant>
        <vt:i4>0</vt:i4>
      </vt:variant>
      <vt:variant>
        <vt:i4>5</vt:i4>
      </vt:variant>
      <vt:variant>
        <vt:lpwstr>http://www.fda.gov/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Malathi Jandhyala</dc:creator>
  <cp:keywords/>
  <cp:lastModifiedBy>Cheryl Vanier</cp:lastModifiedBy>
  <cp:revision>3</cp:revision>
  <cp:lastPrinted>2012-10-09T21:19:00Z</cp:lastPrinted>
  <dcterms:created xsi:type="dcterms:W3CDTF">2019-01-30T22:58:00Z</dcterms:created>
  <dcterms:modified xsi:type="dcterms:W3CDTF">2019-01-30T22:58:00Z</dcterms:modified>
</cp:coreProperties>
</file>